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252821" w14:textId="4ABA1A7D" w:rsidR="001B0E4E" w:rsidRPr="00D45942" w:rsidRDefault="00A64A3D" w:rsidP="00FD4E45">
      <w:pPr>
        <w:rPr>
          <w:b/>
          <w:sz w:val="36"/>
        </w:rPr>
      </w:pPr>
      <w:r>
        <w:rPr>
          <w:noProof/>
          <w:lang w:val="en-GB" w:eastAsia="en-GB"/>
        </w:rPr>
        <w:drawing>
          <wp:anchor distT="0" distB="0" distL="114300" distR="114300" simplePos="0" relativeHeight="251356160" behindDoc="0" locked="0" layoutInCell="1" allowOverlap="1" wp14:anchorId="7CDBB357" wp14:editId="3B7A28BA">
            <wp:simplePos x="0" y="0"/>
            <wp:positionH relativeFrom="column">
              <wp:posOffset>0</wp:posOffset>
            </wp:positionH>
            <wp:positionV relativeFrom="page">
              <wp:posOffset>1819275</wp:posOffset>
            </wp:positionV>
            <wp:extent cx="1557020" cy="631825"/>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2">
                      <a:extLst>
                        <a:ext uri="{28A0092B-C50C-407E-A947-70E740481C1C}">
                          <a14:useLocalDpi xmlns:a14="http://schemas.microsoft.com/office/drawing/2010/main" val="0"/>
                        </a:ext>
                      </a:extLst>
                    </a:blip>
                    <a:stretch>
                      <a:fillRect/>
                    </a:stretch>
                  </pic:blipFill>
                  <pic:spPr>
                    <a:xfrm>
                      <a:off x="0" y="0"/>
                      <a:ext cx="1557020" cy="6318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80B0CE1" w14:textId="77777777" w:rsidR="00175120" w:rsidRDefault="00175120" w:rsidP="00175120">
      <w:pPr>
        <w:pStyle w:val="Heading1"/>
      </w:pPr>
    </w:p>
    <w:p w14:paraId="58792FCD" w14:textId="77777777" w:rsidR="00A64A3D" w:rsidRDefault="00A64A3D" w:rsidP="00A64A3D"/>
    <w:p w14:paraId="3C2BA935" w14:textId="77777777" w:rsidR="00A64A3D" w:rsidRDefault="00A64A3D" w:rsidP="00A64A3D"/>
    <w:p w14:paraId="73C3BF73" w14:textId="77777777" w:rsidR="00915FA3" w:rsidRPr="00A64A3D" w:rsidRDefault="00915FA3" w:rsidP="00A64A3D"/>
    <w:p w14:paraId="2C818E9D" w14:textId="0BB91B2E" w:rsidR="004771A0" w:rsidRDefault="00D04150" w:rsidP="00175120">
      <w:pPr>
        <w:pStyle w:val="Heading1"/>
      </w:pPr>
      <w:r>
        <w:t>Public Inquiries</w:t>
      </w:r>
      <w:r w:rsidR="00175120">
        <w:t>:</w:t>
      </w:r>
    </w:p>
    <w:p w14:paraId="5471C12C" w14:textId="714E9098" w:rsidR="00FD4E45" w:rsidRPr="004771A0" w:rsidRDefault="00175120" w:rsidP="00BC430A">
      <w:pPr>
        <w:pStyle w:val="Heading2"/>
      </w:pPr>
      <w:r>
        <w:t>A campaigner’s guide</w:t>
      </w:r>
    </w:p>
    <w:p w14:paraId="03F038E6" w14:textId="77777777" w:rsidR="00FD4E45" w:rsidRDefault="00FD4E45" w:rsidP="004771A0"/>
    <w:p w14:paraId="1B8B0E86" w14:textId="6E0DFA45" w:rsidR="00E4614E" w:rsidRDefault="00E4614E" w:rsidP="00007EE6">
      <w:pPr>
        <w:pStyle w:val="BodyText1"/>
        <w:rPr>
          <w:b/>
        </w:rPr>
      </w:pPr>
    </w:p>
    <w:p w14:paraId="32257336" w14:textId="77777777" w:rsidR="00175120" w:rsidRDefault="00175120" w:rsidP="00007EE6">
      <w:pPr>
        <w:pStyle w:val="BodyText1"/>
        <w:rPr>
          <w:b/>
        </w:rPr>
      </w:pPr>
      <w:bookmarkStart w:id="0" w:name="_GoBack"/>
      <w:bookmarkEnd w:id="0"/>
    </w:p>
    <w:p w14:paraId="17F97569" w14:textId="77777777" w:rsidR="00A64A3D" w:rsidRDefault="00A64A3D" w:rsidP="00007EE6">
      <w:pPr>
        <w:pStyle w:val="BodyText1"/>
        <w:rPr>
          <w:b/>
        </w:rPr>
        <w:sectPr w:rsidR="00A64A3D" w:rsidSect="00F35546">
          <w:headerReference w:type="default" r:id="rId13"/>
          <w:headerReference w:type="first" r:id="rId14"/>
          <w:pgSz w:w="11907" w:h="16840" w:code="9"/>
          <w:pgMar w:top="1021" w:right="1467" w:bottom="794" w:left="1080" w:header="1134" w:footer="709" w:gutter="0"/>
          <w:cols w:space="708"/>
          <w:titlePg/>
          <w:docGrid w:linePitch="360"/>
        </w:sectPr>
      </w:pPr>
    </w:p>
    <w:p w14:paraId="1E878EEF" w14:textId="77777777" w:rsidR="00175120" w:rsidRDefault="00175120" w:rsidP="00175120">
      <w:pPr>
        <w:widowControl w:val="0"/>
        <w:autoSpaceDE w:val="0"/>
        <w:autoSpaceDN w:val="0"/>
        <w:adjustRightInd w:val="0"/>
        <w:spacing w:before="60" w:after="60" w:line="216" w:lineRule="auto"/>
        <w:ind w:right="-23"/>
        <w:rPr>
          <w:b/>
        </w:rPr>
      </w:pPr>
    </w:p>
    <w:p w14:paraId="4E7DF1D6" w14:textId="77777777" w:rsidR="00D04150" w:rsidRPr="00D04150" w:rsidRDefault="00D04150" w:rsidP="00D04150">
      <w:pPr>
        <w:widowControl w:val="0"/>
        <w:autoSpaceDE w:val="0"/>
        <w:autoSpaceDN w:val="0"/>
        <w:adjustRightInd w:val="0"/>
        <w:spacing w:before="140" w:after="100" w:afterAutospacing="1" w:line="264" w:lineRule="auto"/>
        <w:rPr>
          <w:rFonts w:ascii="Arial Black" w:eastAsia="Times New Roman" w:hAnsi="Arial Black" w:cs="Times New Roman"/>
          <w:b/>
          <w:bCs/>
          <w:sz w:val="30"/>
          <w:szCs w:val="30"/>
          <w:lang w:val="x-none" w:eastAsia="en-US"/>
        </w:rPr>
      </w:pPr>
      <w:bookmarkStart w:id="1" w:name="_Toc131596200"/>
      <w:bookmarkStart w:id="2" w:name="_Toc132172588"/>
      <w:r w:rsidRPr="00D04150">
        <w:rPr>
          <w:rFonts w:ascii="Arial Black" w:eastAsia="Times New Roman" w:hAnsi="Arial Black" w:cs="Times New Roman"/>
          <w:b/>
          <w:bCs/>
          <w:sz w:val="30"/>
          <w:szCs w:val="30"/>
          <w:lang w:val="x-none" w:eastAsia="en-US"/>
        </w:rPr>
        <w:t>Introduction</w:t>
      </w:r>
    </w:p>
    <w:p w14:paraId="50B371C3" w14:textId="35BEFCED"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A public inquiry is an examination conducted by an Inspector into a planning application. The inquiry is there to set forward the case for and against a decision – with regards to a planning application</w:t>
      </w:r>
      <w:r w:rsidR="00D45942">
        <w:rPr>
          <w:rFonts w:eastAsia="Times New Roman" w:cs="Times New Roman"/>
          <w:lang w:val="en-GB" w:eastAsia="en-US"/>
        </w:rPr>
        <w:t>.</w:t>
      </w:r>
      <w:r w:rsidRPr="00D04150">
        <w:rPr>
          <w:rFonts w:eastAsia="Times New Roman" w:cs="Times New Roman"/>
          <w:lang w:val="x-none" w:eastAsia="en-US"/>
        </w:rPr>
        <w:t xml:space="preserve"> The inspector is part of an independent body in </w:t>
      </w:r>
      <w:smartTag w:uri="urn:schemas-microsoft-com:office:smarttags" w:element="country-region">
        <w:r w:rsidRPr="00D04150">
          <w:rPr>
            <w:rFonts w:eastAsia="Times New Roman" w:cs="Times New Roman"/>
            <w:lang w:val="x-none" w:eastAsia="en-US"/>
          </w:rPr>
          <w:t>England</w:t>
        </w:r>
      </w:smartTag>
      <w:r w:rsidRPr="00D04150">
        <w:rPr>
          <w:rFonts w:eastAsia="Times New Roman" w:cs="Times New Roman"/>
          <w:lang w:val="x-none" w:eastAsia="en-US"/>
        </w:rPr>
        <w:t xml:space="preserve"> and </w:t>
      </w:r>
      <w:smartTag w:uri="urn:schemas-microsoft-com:office:smarttags" w:element="place">
        <w:smartTag w:uri="urn:schemas-microsoft-com:office:smarttags" w:element="country-region">
          <w:r w:rsidRPr="00D04150">
            <w:rPr>
              <w:rFonts w:eastAsia="Times New Roman" w:cs="Times New Roman"/>
              <w:lang w:val="x-none" w:eastAsia="en-US"/>
            </w:rPr>
            <w:t>Wales</w:t>
          </w:r>
        </w:smartTag>
      </w:smartTag>
      <w:r w:rsidRPr="00D04150">
        <w:rPr>
          <w:rFonts w:eastAsia="Times New Roman" w:cs="Times New Roman"/>
          <w:lang w:val="x-none" w:eastAsia="en-US"/>
        </w:rPr>
        <w:t>.</w:t>
      </w:r>
    </w:p>
    <w:p w14:paraId="0F202993" w14:textId="2F86FF6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Through the public inquiry process you can make your voice heard in local decision-making. </w:t>
      </w:r>
    </w:p>
    <w:p w14:paraId="52917C0F" w14:textId="77777777" w:rsidR="00D04150" w:rsidRPr="00D04150" w:rsidRDefault="00D04150" w:rsidP="00D04150">
      <w:pPr>
        <w:widowControl w:val="0"/>
        <w:autoSpaceDE w:val="0"/>
        <w:autoSpaceDN w:val="0"/>
        <w:adjustRightInd w:val="0"/>
        <w:spacing w:after="193" w:line="262" w:lineRule="auto"/>
        <w:rPr>
          <w:rFonts w:eastAsia="Times New Roman"/>
          <w:lang w:val="x-none" w:eastAsia="en-US"/>
        </w:rPr>
      </w:pPr>
    </w:p>
    <w:p w14:paraId="325124C4" w14:textId="77777777" w:rsidR="00D04150" w:rsidRPr="00D04150" w:rsidRDefault="00D04150" w:rsidP="00D04150">
      <w:pPr>
        <w:widowControl w:val="0"/>
        <w:autoSpaceDE w:val="0"/>
        <w:autoSpaceDN w:val="0"/>
        <w:adjustRightInd w:val="0"/>
        <w:spacing w:before="140" w:after="100" w:afterAutospacing="1" w:line="264" w:lineRule="auto"/>
        <w:rPr>
          <w:rFonts w:ascii="Arial Black" w:eastAsia="Times New Roman" w:hAnsi="Arial Black" w:cs="Times New Roman"/>
          <w:b/>
          <w:bCs/>
          <w:sz w:val="28"/>
          <w:szCs w:val="28"/>
          <w:lang w:val="x-none" w:eastAsia="en-US"/>
        </w:rPr>
      </w:pPr>
      <w:r w:rsidRPr="00D04150">
        <w:rPr>
          <w:rFonts w:ascii="Arial Black" w:eastAsia="Times New Roman" w:hAnsi="Arial Black" w:cs="Times New Roman"/>
          <w:b/>
          <w:bCs/>
          <w:sz w:val="28"/>
          <w:szCs w:val="28"/>
          <w:lang w:val="x-none" w:eastAsia="en-US"/>
        </w:rPr>
        <w:t>Public Inquiries and all that Jazz….</w:t>
      </w:r>
      <w:bookmarkEnd w:id="1"/>
      <w:bookmarkEnd w:id="2"/>
    </w:p>
    <w:p w14:paraId="6DFC3A75" w14:textId="77777777" w:rsidR="00D04150" w:rsidRPr="00D04150" w:rsidRDefault="00D04150" w:rsidP="00D04150">
      <w:pPr>
        <w:widowControl w:val="0"/>
        <w:autoSpaceDE w:val="0"/>
        <w:autoSpaceDN w:val="0"/>
        <w:adjustRightInd w:val="0"/>
        <w:spacing w:before="120" w:after="60" w:afterAutospacing="1" w:line="264" w:lineRule="auto"/>
        <w:rPr>
          <w:rFonts w:eastAsia="Times New Roman" w:cs="Times New Roman"/>
          <w:b/>
          <w:bCs/>
          <w:szCs w:val="24"/>
          <w:lang w:val="x-none" w:eastAsia="en-US"/>
        </w:rPr>
      </w:pPr>
      <w:r w:rsidRPr="00D04150">
        <w:rPr>
          <w:rFonts w:eastAsia="Times New Roman" w:cs="Times New Roman"/>
          <w:b/>
          <w:bCs/>
          <w:szCs w:val="24"/>
          <w:lang w:val="x-none" w:eastAsia="en-US"/>
        </w:rPr>
        <w:t>Spelling mistake already?</w:t>
      </w:r>
    </w:p>
    <w:p w14:paraId="005B90BF"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No. Inquiry is spelt with an ‘I’ not an ‘E’. </w:t>
      </w:r>
    </w:p>
    <w:p w14:paraId="53CC94C6" w14:textId="77777777" w:rsidR="00D04150" w:rsidRPr="00D04150" w:rsidRDefault="00D04150" w:rsidP="00D04150">
      <w:pPr>
        <w:widowControl w:val="0"/>
        <w:autoSpaceDE w:val="0"/>
        <w:autoSpaceDN w:val="0"/>
        <w:adjustRightInd w:val="0"/>
        <w:spacing w:before="120" w:after="60" w:afterAutospacing="1" w:line="264" w:lineRule="auto"/>
        <w:rPr>
          <w:rFonts w:eastAsia="Times New Roman" w:cs="Times New Roman"/>
          <w:b/>
          <w:bCs/>
          <w:szCs w:val="24"/>
          <w:lang w:val="x-none" w:eastAsia="en-US"/>
        </w:rPr>
      </w:pPr>
      <w:r w:rsidRPr="00D04150">
        <w:rPr>
          <w:rFonts w:eastAsia="Times New Roman" w:cs="Times New Roman"/>
          <w:b/>
          <w:bCs/>
          <w:szCs w:val="24"/>
          <w:lang w:val="x-none" w:eastAsia="en-US"/>
        </w:rPr>
        <w:t>So what exactly is an Inquiry?</w:t>
      </w:r>
    </w:p>
    <w:p w14:paraId="6A746245" w14:textId="216DB9FB"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There are many forms of inquiry, but essentially there is an arm of the government called the Planning Inspectorate who organise highly structured meetings to take evidence in order to prepare a set of recommendations or take a decision. The public are allowed to attend and speak for instan</w:t>
      </w:r>
      <w:r w:rsidR="00D45942">
        <w:rPr>
          <w:rFonts w:eastAsia="Times New Roman" w:cs="Times New Roman"/>
          <w:lang w:val="x-none" w:eastAsia="en-US"/>
        </w:rPr>
        <w:t>ce if you have made an objection</w:t>
      </w:r>
      <w:r w:rsidRPr="00D04150">
        <w:rPr>
          <w:rFonts w:eastAsia="Times New Roman" w:cs="Times New Roman"/>
          <w:lang w:val="x-none" w:eastAsia="en-US"/>
        </w:rPr>
        <w:t xml:space="preserve">. </w:t>
      </w:r>
    </w:p>
    <w:p w14:paraId="0DEAE057" w14:textId="098493C0"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Long inquiries lasting more than a week are fairly rare, while 20% of cases are dealt with at hearings which last less than a day.</w:t>
      </w:r>
    </w:p>
    <w:p w14:paraId="06AD12F8" w14:textId="77777777" w:rsidR="00D04150" w:rsidRPr="00D04150" w:rsidRDefault="00D04150" w:rsidP="00D04150">
      <w:pPr>
        <w:widowControl w:val="0"/>
        <w:autoSpaceDE w:val="0"/>
        <w:autoSpaceDN w:val="0"/>
        <w:adjustRightInd w:val="0"/>
        <w:spacing w:before="120" w:after="60" w:afterAutospacing="1" w:line="264" w:lineRule="auto"/>
        <w:rPr>
          <w:rFonts w:eastAsia="Times New Roman" w:cs="Times New Roman"/>
          <w:b/>
          <w:bCs/>
          <w:szCs w:val="24"/>
          <w:lang w:val="x-none" w:eastAsia="en-US"/>
        </w:rPr>
      </w:pPr>
      <w:r w:rsidRPr="00D04150">
        <w:rPr>
          <w:rFonts w:eastAsia="Times New Roman" w:cs="Times New Roman"/>
          <w:b/>
          <w:bCs/>
          <w:szCs w:val="24"/>
          <w:lang w:val="x-none" w:eastAsia="en-US"/>
        </w:rPr>
        <w:t>Who is the Planning Inspectorate?</w:t>
      </w:r>
    </w:p>
    <w:p w14:paraId="38BD71C3"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The Planning Inspectorate is an Executive Agency which serves the Department for Communities and Local Government and the National Assembly for </w:t>
      </w:r>
      <w:smartTag w:uri="urn:schemas-microsoft-com:office:smarttags" w:element="country-region">
        <w:smartTag w:uri="urn:schemas-microsoft-com:office:smarttags" w:element="place">
          <w:r w:rsidRPr="00D04150">
            <w:rPr>
              <w:rFonts w:eastAsia="Times New Roman" w:cs="Times New Roman"/>
              <w:lang w:val="x-none" w:eastAsia="en-US"/>
            </w:rPr>
            <w:t>Wales</w:t>
          </w:r>
        </w:smartTag>
      </w:smartTag>
      <w:r w:rsidRPr="00D04150">
        <w:rPr>
          <w:rFonts w:eastAsia="Times New Roman" w:cs="Times New Roman"/>
          <w:lang w:val="x-none" w:eastAsia="en-US"/>
        </w:rPr>
        <w:t xml:space="preserve">.  </w:t>
      </w:r>
      <w:smartTag w:uri="urn:schemas-microsoft-com:office:smarttags" w:element="country-region">
        <w:r w:rsidRPr="00D04150">
          <w:rPr>
            <w:rFonts w:eastAsia="Times New Roman" w:cs="Times New Roman"/>
            <w:lang w:val="x-none" w:eastAsia="en-US"/>
          </w:rPr>
          <w:t>Scotland</w:t>
        </w:r>
      </w:smartTag>
      <w:r w:rsidRPr="00D04150">
        <w:rPr>
          <w:rFonts w:eastAsia="Times New Roman" w:cs="Times New Roman"/>
          <w:lang w:val="x-none" w:eastAsia="en-US"/>
        </w:rPr>
        <w:t xml:space="preserve"> and </w:t>
      </w:r>
      <w:smartTag w:uri="urn:schemas-microsoft-com:office:smarttags" w:element="place">
        <w:smartTag w:uri="urn:schemas-microsoft-com:office:smarttags" w:element="country-region">
          <w:r w:rsidRPr="00D04150">
            <w:rPr>
              <w:rFonts w:eastAsia="Times New Roman" w:cs="Times New Roman"/>
              <w:lang w:val="x-none" w:eastAsia="en-US"/>
            </w:rPr>
            <w:t>Northern Ireland</w:t>
          </w:r>
        </w:smartTag>
      </w:smartTag>
      <w:r w:rsidRPr="00D04150">
        <w:rPr>
          <w:rFonts w:eastAsia="Times New Roman" w:cs="Times New Roman"/>
          <w:lang w:val="x-none" w:eastAsia="en-US"/>
        </w:rPr>
        <w:t xml:space="preserve"> each have their own equivalent of the Planning Inspectorate. </w:t>
      </w:r>
    </w:p>
    <w:p w14:paraId="56C20C1F" w14:textId="77777777" w:rsidR="00D04150" w:rsidRPr="00D04150" w:rsidRDefault="00D04150" w:rsidP="00D04150">
      <w:pPr>
        <w:widowControl w:val="0"/>
        <w:autoSpaceDE w:val="0"/>
        <w:autoSpaceDN w:val="0"/>
        <w:adjustRightInd w:val="0"/>
        <w:spacing w:before="120" w:after="60" w:afterAutospacing="1" w:line="264" w:lineRule="auto"/>
        <w:rPr>
          <w:rFonts w:eastAsia="Times New Roman" w:cs="Times New Roman"/>
          <w:b/>
          <w:bCs/>
          <w:szCs w:val="24"/>
          <w:lang w:val="x-none" w:eastAsia="en-US"/>
        </w:rPr>
      </w:pPr>
      <w:r w:rsidRPr="00D04150">
        <w:rPr>
          <w:rFonts w:eastAsia="Times New Roman" w:cs="Times New Roman"/>
          <w:b/>
          <w:bCs/>
          <w:szCs w:val="24"/>
          <w:lang w:val="x-none" w:eastAsia="en-US"/>
        </w:rPr>
        <w:t>What do they do?</w:t>
      </w:r>
    </w:p>
    <w:p w14:paraId="6D57E9A2"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The Inspectorate’s main work is the processing of planning and enforcement appeals and holding examinations into development plans e.g. Local Development Frameworks. The Inspectorate also deals with a wide variety of other planning related casework including advertisement appeals, and reporting on planning applications called in for decision by the Secretary of State,  various compulsory purchase orders, rights of way cases and cases arising from the Environmental Protection and Water Acts and the Transport and Works Act and other Highways Legislation. In addition they process applications for awards of costs which may arise from any of these. </w:t>
      </w:r>
    </w:p>
    <w:p w14:paraId="60AAED07" w14:textId="77777777" w:rsid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 basic principle is that all parties should be allowed a fair chance to put forward their point of view whether in writing, or at a public hearing. Where a particular site is involved, it will be visited by the Inspector appointed to deal with the case. All evidence presented will be considered before a decision is made, which will also take published government policy into account. In most cases the decision is taken by the Inspector; in others the Inspector will prepare a report and make a recommendation to the Secretary of State.</w:t>
      </w:r>
    </w:p>
    <w:p w14:paraId="3E24DDC1" w14:textId="77777777" w:rsidR="00D45942" w:rsidRPr="00D04150" w:rsidRDefault="00D45942" w:rsidP="00D04150">
      <w:pPr>
        <w:widowControl w:val="0"/>
        <w:autoSpaceDE w:val="0"/>
        <w:autoSpaceDN w:val="0"/>
        <w:adjustRightInd w:val="0"/>
        <w:spacing w:after="193" w:line="262" w:lineRule="auto"/>
        <w:rPr>
          <w:rFonts w:eastAsia="Times New Roman" w:cs="Times New Roman"/>
          <w:lang w:val="x-none" w:eastAsia="en-US"/>
        </w:rPr>
      </w:pPr>
    </w:p>
    <w:p w14:paraId="18540514"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lang w:val="x-none" w:eastAsia="en-US"/>
        </w:rPr>
      </w:pPr>
      <w:r w:rsidRPr="00D04150">
        <w:rPr>
          <w:rFonts w:eastAsia="Times New Roman" w:cs="Times New Roman"/>
          <w:b/>
          <w:bCs/>
          <w:lang w:val="x-none" w:eastAsia="en-US"/>
        </w:rPr>
        <w:lastRenderedPageBreak/>
        <w:t>Big stuff then, huh?</w:t>
      </w:r>
    </w:p>
    <w:p w14:paraId="6A539A71"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Very. The Inspectorate plays a vital role taking decisions which will affect both businesses and the public. On the whole they do great work and are very stretched with their workload. We may not necessarily always like the decisions they make, but Friends of the Earth fully support the Inspectorate and the work they do. The diagram over the page attempts to give some structure to the vexed question of ‘what is an inquiry and when do they happen?’</w:t>
      </w:r>
    </w:p>
    <w:p w14:paraId="2458DA83"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sectPr w:rsidR="00D04150" w:rsidRPr="00D04150" w:rsidSect="00D04150">
          <w:pgSz w:w="11907" w:h="16840" w:code="9"/>
          <w:pgMar w:top="1021" w:right="1467" w:bottom="794" w:left="1080" w:header="1134" w:footer="709" w:gutter="0"/>
          <w:cols w:space="708"/>
          <w:docGrid w:linePitch="360"/>
        </w:sectPr>
      </w:pPr>
      <w:r w:rsidRPr="00D04150">
        <w:rPr>
          <w:rFonts w:eastAsia="Times New Roman"/>
          <w:b/>
          <w:bCs/>
          <w:szCs w:val="24"/>
          <w:lang w:val="x-none" w:eastAsia="en-US"/>
        </w:rPr>
        <w:t>How does the public Inquiry fit in with the rest of the campaign?</w:t>
      </w:r>
      <w:r w:rsidRPr="00D04150">
        <w:rPr>
          <w:rFonts w:eastAsia="Times New Roman"/>
          <w:b/>
          <w:bCs/>
          <w:szCs w:val="24"/>
          <w:lang w:val="x-none" w:eastAsia="en-US"/>
        </w:rPr>
        <w:br/>
      </w:r>
      <w:r w:rsidRPr="00D04150">
        <w:rPr>
          <w:rFonts w:eastAsia="Times New Roman" w:cs="Times New Roman"/>
          <w:lang w:val="x-none" w:eastAsia="en-US"/>
        </w:rPr>
        <w:t>There is absolutely NO substitute for a well organised visual public campaign. The Inspector will hear about the campaign, read articles in local papers and see banners, window stickers etc. during his travels. Running a campaign is beyond the scope of this briefing but it is absolutely essential that in the run up to a public inquiry, during and beyond, a campaign is run to highlight the public concern or views on the issue at hand.  Remember to pick your campaign issues wisely – the most obvious need not be the most effective. Not many public inquiries are won solely on environmental grounds.</w:t>
      </w:r>
    </w:p>
    <w:p w14:paraId="7FC397EC" w14:textId="1E1B5B2A"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p>
    <w:p w14:paraId="0DA82BC1" w14:textId="1A851168" w:rsidR="00D04150" w:rsidRPr="00D04150" w:rsidRDefault="0060685D" w:rsidP="00D04150">
      <w:pPr>
        <w:spacing w:after="0" w:line="240" w:lineRule="auto"/>
        <w:rPr>
          <w:rFonts w:ascii="Times New Roman" w:eastAsia="Times New Roman" w:hAnsi="Times New Roman" w:cs="Times New Roman"/>
          <w:sz w:val="24"/>
          <w:szCs w:val="24"/>
          <w:lang w:val="en-GB" w:eastAsia="en-GB"/>
        </w:rPr>
      </w:pPr>
      <w:bookmarkStart w:id="3" w:name="_Toc131596201"/>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404288" behindDoc="0" locked="0" layoutInCell="1" allowOverlap="1" wp14:anchorId="2CC31222" wp14:editId="4C29E78D">
                <wp:simplePos x="0" y="0"/>
                <wp:positionH relativeFrom="column">
                  <wp:posOffset>6505575</wp:posOffset>
                </wp:positionH>
                <wp:positionV relativeFrom="paragraph">
                  <wp:posOffset>304165</wp:posOffset>
                </wp:positionV>
                <wp:extent cx="2914650" cy="342900"/>
                <wp:effectExtent l="8890" t="8255" r="10160" b="1079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42900"/>
                        </a:xfrm>
                        <a:prstGeom prst="rect">
                          <a:avLst/>
                        </a:prstGeom>
                        <a:solidFill>
                          <a:srgbClr val="FFFFFF"/>
                        </a:solidFill>
                        <a:ln w="9525">
                          <a:solidFill>
                            <a:srgbClr val="FFFFFF"/>
                          </a:solidFill>
                          <a:miter lim="800000"/>
                          <a:headEnd/>
                          <a:tailEnd/>
                        </a:ln>
                      </wps:spPr>
                      <wps:txbx>
                        <w:txbxContent>
                          <w:p w14:paraId="1F6B14AE" w14:textId="77777777" w:rsidR="00D45942" w:rsidRPr="00D711B2" w:rsidRDefault="00D45942" w:rsidP="00D04150">
                            <w:pPr>
                              <w:rPr>
                                <w:rFonts w:ascii="Arial Black" w:hAnsi="Arial Black"/>
                                <w:sz w:val="28"/>
                                <w:szCs w:val="28"/>
                              </w:rPr>
                            </w:pPr>
                            <w:r>
                              <w:rPr>
                                <w:rFonts w:ascii="Arial Black" w:hAnsi="Arial Black"/>
                                <w:sz w:val="28"/>
                                <w:szCs w:val="28"/>
                              </w:rPr>
                              <w:t>Route map to Public Inquiry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31222" id="_x0000_t202" coordsize="21600,21600" o:spt="202" path="m,l,21600r21600,l21600,xe">
                <v:stroke joinstyle="miter"/>
                <v:path gradientshapeok="t" o:connecttype="rect"/>
              </v:shapetype>
              <v:shape id="Text Box 19" o:spid="_x0000_s1026" type="#_x0000_t202" style="position:absolute;margin-left:512.25pt;margin-top:23.95pt;width:229.5pt;height:27pt;z-index:25140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4v5JQIAAFIEAAAOAAAAZHJzL2Uyb0RvYy54bWysVNtu2zAMfR+wfxD0vtjxkq4x4hRdugwD&#10;ugvQ7gNkWbaFSaImKbGzry8lp1nQvRXzgyCK1BF5Dun1zagVOQjnJZiKzmc5JcJwaKTpKvrzcffu&#10;mhIfmGmYAiMqehSe3mzevlkPthQF9KAa4QiCGF8OtqJ9CLbMMs97oZmfgRUGnS04zQKarssaxwZE&#10;1yor8vwqG8A11gEX3uPp3eSkm4TftoKH723rRSCqophbSKtLax3XbLNmZeeY7SU/pcFekYVm0uCj&#10;Z6g7FhjZO/kPlJbcgYc2zDjoDNpWcpFqwGrm+YtqHnpmRaoFyfH2TJP/f7D82+GHI7JB7VaUGKZR&#10;o0cxBvIRRoJHyM9gfYlhDxYDw4jnGJtq9fYe+C9PDGx7Zjpx6xwMvWAN5jePN7OLqxOOjyD18BUa&#10;fIftAySgsXU6kod0EERHnY5nbWIuHA+L1XxxtUQXR9/7RbHKk3gZK59vW+fDZwGaxE1FHWqf0Nnh&#10;3oeYDSufQ+JjHpRsdlKpZLiu3ipHDgz7ZJe+VMCLMGXIUNHVslhOBLwCQsuADa+kruh1Hr+pBSNt&#10;n0yT2jEwqaY9pqzMicdI3URiGOvxpEsNzREZdTA1Ng4ibnpwfygZsKkr6n/vmROUqC8GVUEOF3EK&#10;krFYfijQcJee+tLDDEeoigZKpu02TJOzt052Pb409YGBW1SylYnkKPmU1SlvbNzE/WnI4mRc2inq&#10;769g8wQAAP//AwBQSwMEFAAGAAgAAAAhAH+sJWXfAAAADAEAAA8AAABkcnMvZG93bnJldi54bWxM&#10;j8FOwzAQRO9I/IO1SFxQ6zQEaEOcqqpAnFu49ObG2yQiXiex26R8PZsTHGfnaXYmW4+2ERfsfe1I&#10;wWIegUAqnKmpVPD1+T5bgvBBk9GNI1RwRQ/r/PYm06lxA+3wsg+l4BDyqVZQhdCmUvqiQqv93LVI&#10;7J1cb3Vg2ZfS9HrgcNvIOIqepdU18YdKt7itsPjen60CN7xdrcMuih8OP/Zju+l2p7hT6v5u3LyC&#10;CDiGPxim+lwdcu50dGcyXjSsozh5YlZB8rICMRHJ8pEvx8lbrEDmmfw/Iv8FAAD//wMAUEsBAi0A&#10;FAAGAAgAAAAhALaDOJL+AAAA4QEAABMAAAAAAAAAAAAAAAAAAAAAAFtDb250ZW50X1R5cGVzXS54&#10;bWxQSwECLQAUAAYACAAAACEAOP0h/9YAAACUAQAACwAAAAAAAAAAAAAAAAAvAQAAX3JlbHMvLnJl&#10;bHNQSwECLQAUAAYACAAAACEAZnuL+SUCAABSBAAADgAAAAAAAAAAAAAAAAAuAgAAZHJzL2Uyb0Rv&#10;Yy54bWxQSwECLQAUAAYACAAAACEAf6wlZd8AAAAMAQAADwAAAAAAAAAAAAAAAAB/BAAAZHJzL2Rv&#10;d25yZXYueG1sUEsFBgAAAAAEAAQA8wAAAIsFAAAAAA==&#10;" strokecolor="white">
                <v:textbox>
                  <w:txbxContent>
                    <w:p w14:paraId="1F6B14AE" w14:textId="77777777" w:rsidR="00D45942" w:rsidRPr="00D711B2" w:rsidRDefault="00D45942" w:rsidP="00D04150">
                      <w:pPr>
                        <w:rPr>
                          <w:rFonts w:ascii="Arial Black" w:hAnsi="Arial Black"/>
                          <w:sz w:val="28"/>
                          <w:szCs w:val="28"/>
                        </w:rPr>
                      </w:pPr>
                      <w:r>
                        <w:rPr>
                          <w:rFonts w:ascii="Arial Black" w:hAnsi="Arial Black"/>
                          <w:sz w:val="28"/>
                          <w:szCs w:val="28"/>
                        </w:rPr>
                        <w:t>Route map to Public Inquiry</w:t>
                      </w:r>
                    </w:p>
                  </w:txbxContent>
                </v:textbox>
              </v:shape>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531264" behindDoc="0" locked="0" layoutInCell="1" allowOverlap="1" wp14:anchorId="40573109" wp14:editId="53B76C56">
                <wp:simplePos x="0" y="0"/>
                <wp:positionH relativeFrom="column">
                  <wp:posOffset>1590675</wp:posOffset>
                </wp:positionH>
                <wp:positionV relativeFrom="paragraph">
                  <wp:posOffset>528320</wp:posOffset>
                </wp:positionV>
                <wp:extent cx="342900" cy="170815"/>
                <wp:effectExtent l="8890" t="22860" r="19685" b="6350"/>
                <wp:wrapNone/>
                <wp:docPr id="41" name="Right Arrow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70815"/>
                        </a:xfrm>
                        <a:prstGeom prst="rightArrow">
                          <a:avLst>
                            <a:gd name="adj1" fmla="val 50000"/>
                            <a:gd name="adj2" fmla="val 5018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771A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1" o:spid="_x0000_s1026" type="#_x0000_t13" style="position:absolute;margin-left:125.25pt;margin-top:41.6pt;width:27pt;height:13.4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ntlRAIAAJYEAAAOAAAAZHJzL2Uyb0RvYy54bWysVNuO0zAQfUfiHyy/01xod9uo6WrVpQhp&#10;gRULH+DaTmPwDdtt2v16xk5aUnhD5MHyeMZnzszxZHl3VBIduPPC6BoXkxwjrqlhQu9q/O3r5s0c&#10;Ix+IZkQazWt84h7frV6/Wna24qVpjWTcIQDRvupsjdsQbJVlnrZcET8xlmtwNsYpEsB0u4w50gG6&#10;klmZ5zdZZxyzzlDuPZw+9E68SvhNw2n43DSeByRrDNxCWl1at3HNVktS7RyxraADDfIPLBQRGpJe&#10;oB5IIGjvxF9QSlBnvGnChBqVmaYRlKcaoJoi/6Oa55ZYnmqB5nh7aZP/f7D00+HJIcFqPC0w0kSB&#10;Rl/Erg3o3jnTITiFFnXWVxD5bJ9cLNLbR0N/eKTNuiV6x1NoywkDYik+u7oQDQ9X0bb7aBgkIPtg&#10;UreOjVMREPqAjkmU00UUfgyIwuHbabnIQToKruI2nxezyCgj1fmydT6850ahuKmxi+wTo5SCHB59&#10;SMqwoTzCvkOpjZIg9IFINMvhGx7CKKa8jinmN0PeAREYnDOnnhgp2EZImQy3266lQwBf4036hst+&#10;HCY16mq8mJWzRPXK58cQkWHPEbJehSkRYH6kUDWeX4JIFcV4p1l63YEI2e/hstTQu7MgvbBbw04g&#10;jjP9cMAww6Y17gWjDgajxv7nnjiOkfygQeBFMZ3GSUrGdHZbguHGnu3YQzQFqBoHjPrtOvTTt7dJ&#10;qPhgYse0uYdH0YgQtY38elaDAY8/ST4MapyusZ2ifv9OVr8AAAD//wMAUEsDBBQABgAIAAAAIQB9&#10;y5aM3gAAAAoBAAAPAAAAZHJzL2Rvd25yZXYueG1sTI9NT8MwDIbvSPyHyEjcWNKOTVNpOiEQEjf2&#10;wYFj2pi2InFKk62FX485wdH2o9fPW25n78QZx9gH0pAtFAikJtieWg2vx6ebDYiYDFnjAqGGL4yw&#10;rS4vSlPYMNEez4fUCg6hWBgNXUpDIWVsOvQmLsKAxLf3MHqTeBxbaUczcbh3MldqLb3piT90ZsCH&#10;DpuPw8lrqN3j+m03fD5LK6cdfit5nPcvWl9fzfd3IBLO6Q+GX31Wh4qd6nAiG4XTkK/UilENm2UO&#10;goGluuVFzWSmMpBVKf9XqH4AAAD//wMAUEsBAi0AFAAGAAgAAAAhALaDOJL+AAAA4QEAABMAAAAA&#10;AAAAAAAAAAAAAAAAAFtDb250ZW50X1R5cGVzXS54bWxQSwECLQAUAAYACAAAACEAOP0h/9YAAACU&#10;AQAACwAAAAAAAAAAAAAAAAAvAQAAX3JlbHMvLnJlbHNQSwECLQAUAAYACAAAACEANq57ZUQCAACW&#10;BAAADgAAAAAAAAAAAAAAAAAuAgAAZHJzL2Uyb0RvYy54bWxQSwECLQAUAAYACAAAACEAfcuWjN4A&#10;AAAKAQAADwAAAAAAAAAAAAAAAACeBAAAZHJzL2Rvd25yZXYueG1sUEsFBgAAAAAEAAQA8wAAAKkF&#10;AAAAAA==&#10;"/>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575296" behindDoc="0" locked="0" layoutInCell="1" allowOverlap="1" wp14:anchorId="7A298979" wp14:editId="02876627">
                <wp:simplePos x="0" y="0"/>
                <wp:positionH relativeFrom="column">
                  <wp:posOffset>2162175</wp:posOffset>
                </wp:positionH>
                <wp:positionV relativeFrom="paragraph">
                  <wp:posOffset>488315</wp:posOffset>
                </wp:positionV>
                <wp:extent cx="457200" cy="182880"/>
                <wp:effectExtent l="8890" t="22860" r="19685" b="13335"/>
                <wp:wrapNone/>
                <wp:docPr id="39" name="Right Arrow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82880"/>
                        </a:xfrm>
                        <a:prstGeom prst="rightArrow">
                          <a:avLst>
                            <a:gd name="adj1" fmla="val 50000"/>
                            <a:gd name="adj2" fmla="val 6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F27E8" id="Right Arrow 39" o:spid="_x0000_s1026" type="#_x0000_t13" style="position:absolute;margin-left:170.25pt;margin-top:38.45pt;width:36pt;height:14.4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ZrgPwIAAJYEAAAOAAAAZHJzL2Uyb0RvYy54bWysVNuO0zAQfUfiHyy/07SlXdqo6WrVpQhp&#10;gRULHzC1ncbgG7bbdPl6xk5aUnhD5MGyPeMzZ+bMZHV70oochQ/SmopORmNKhGGWS7Ov6Ncv21cL&#10;SkIEw0FZIyr6LAK9Xb98sWpdKaa2sYoLTxDEhLJ1FW1idGVRBNYIDWFknTBorK3XEPHo9wX30CK6&#10;VsV0PL4pWuu585aJEPD2vjPSdcava8Hip7oOIhJVUeQW8+rzuktrsV5BuffgGsl6GvAPLDRIg0Ev&#10;UPcQgRy8/AtKS+ZtsHUcMasLW9eSiZwDZjMZ/5HNUwNO5FywOMFdyhT+Hyz7eHz0RPKKvl5SYkCj&#10;Rp/lvonkznvbErzFErUulOj55B59SjK4B8u+B2LspgGzF9m1EcCR2CT5F1cP0iHgU7JrP1iOAeAQ&#10;ba7WqfY6AWIdyCmL8nwRRZwiYXg5m79BoSlhaJospotFFq2A8vzY+RDfCatJ2lTUJ/aZUQ4Bx4cQ&#10;szK8Tw/4twkltVYo9BEUmY/x6xth4DMd+txM0StnBmWPiAzOkXNNrJJ8K5XKB7/fbZQnCF/Rbf76&#10;x2HopgxpK7qcT+eZ6pUtDCESw0v8KzctI86Pkrqii4sTlEmMt4bn7o4gVbdHysr06iRBOmF3lj+j&#10;ON52w4HDjJvG+p+UtDgYFQ0/DuAFJeq9QYGXk9ksTVI+ZHEo8UPLbmgBwxCqopGSbruJ3fQdXBYq&#10;NUyqmLF32BS1jOfu6Vj1ZLH5cXc1XcNz9vr9O1n/AgAA//8DAFBLAwQUAAYACAAAACEA0iyOD98A&#10;AAAKAQAADwAAAGRycy9kb3ducmV2LnhtbEyPTU/DMAyG70j8h8hI3FiysXVQmk4IhMSNfXDgmDam&#10;rUic0mRr4ddjTnC0/ej18xabyTtxwiF2gTTMZwoEUh1sR42G18PT1Q2ImAxZ4wKhhi+MsCnPzwqT&#10;2zDSDk/71AgOoZgbDW1KfS5lrFv0Js5Cj8S39zB4k3gcGmkHM3K4d3KhVCa96Yg/tKbHhxbrj/3R&#10;a6jcY/a27T+fpZXjFr+VPEy7F60vL6b7OxAJp/QHw68+q0PJTlU4ko3CabheqhWjGtbZLQgGlvMF&#10;Lyom1WoNsizk/wrlDwAAAP//AwBQSwECLQAUAAYACAAAACEAtoM4kv4AAADhAQAAEwAAAAAAAAAA&#10;AAAAAAAAAAAAW0NvbnRlbnRfVHlwZXNdLnhtbFBLAQItABQABgAIAAAAIQA4/SH/1gAAAJQBAAAL&#10;AAAAAAAAAAAAAAAAAC8BAABfcmVscy8ucmVsc1BLAQItABQABgAIAAAAIQAxWZrgPwIAAJYEAAAO&#10;AAAAAAAAAAAAAAAAAC4CAABkcnMvZTJvRG9jLnhtbFBLAQItABQABgAIAAAAIQDSLI4P3wAAAAoB&#10;AAAPAAAAAAAAAAAAAAAAAJkEAABkcnMvZG93bnJldi54bWxQSwUGAAAAAAQABADzAAAApQUAAAAA&#10;"/>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15232" behindDoc="0" locked="0" layoutInCell="1" allowOverlap="1" wp14:anchorId="268BF0C1" wp14:editId="3FD8ECD4">
                <wp:simplePos x="0" y="0"/>
                <wp:positionH relativeFrom="column">
                  <wp:posOffset>3419475</wp:posOffset>
                </wp:positionH>
                <wp:positionV relativeFrom="paragraph">
                  <wp:posOffset>560070</wp:posOffset>
                </wp:positionV>
                <wp:extent cx="342900" cy="170815"/>
                <wp:effectExtent l="8890" t="22860" r="19685" b="6350"/>
                <wp:wrapNone/>
                <wp:docPr id="38" name="Right Arrow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70815"/>
                        </a:xfrm>
                        <a:prstGeom prst="rightArrow">
                          <a:avLst>
                            <a:gd name="adj1" fmla="val 50000"/>
                            <a:gd name="adj2" fmla="val 5018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3F727" id="Right Arrow 38" o:spid="_x0000_s1026" type="#_x0000_t13" style="position:absolute;margin-left:269.25pt;margin-top:44.1pt;width:27pt;height:13.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3oQQIAAJYEAAAOAAAAZHJzL2Uyb0RvYy54bWysVG1v0zAQ/o7Ef7D8nSbp2q2Llk5TxxDS&#10;gInBD7jaTmPwG7bbdPx6zk5aWviGyAfL57t77uW5y83tXiuyEz5IaxpaTUpKhGGWS7Np6NcvD28W&#10;lIQIhoOyRjT0RQR6u3z96qZ3tZjaziouPEEQE+reNbSL0dVFEVgnNISJdcKgsrVeQ0TRbwruoUd0&#10;rYppWV4WvfXcectECPh6PyjpMuO3rWDxU9sGEYlqKOYW8+nzuU5nsbyBeuPBdZKNacA/ZKFBGgx6&#10;hLqHCGTr5V9QWjJvg23jhFld2LaVTOQasJqq/KOa5w6cyLVgc4I7tin8P1j2cffkieQNvUCmDGjk&#10;6LPcdJHceW97gq/Yot6FGi2f3ZNPRQb3aNn3QIxddWA2Ipt2AjgmViX74swhCQFdybr/YDkGgG20&#10;uVv71usEiH0g+0zKy5EUsY+E4ePFbHpdInUMVdVVuajmOQLUB2fnQ3wnrCbp0lCfss8Z5RCwewwx&#10;M8PH8oB/qyhptUKid6DIvMRvHIQTm+m5TbW4HOOOiAXUh8i5J1ZJ/iCVyoLfrFfKE4Rv6EP+Rudw&#10;aqYM6Rt6PZ/Oc6pnunAKkTIccsSoZ2ZaRtwfJXVDF0cjqBMZbw3P0x1BquGOzsqM7CRCBmLXlr8g&#10;Od4Oy4HLjJfO+p+U9LgYDQ0/tuAFJeq9QYKvq9ksbVIWZvOrKQr+VLM+1YBhCNXQSMlwXcVh+7Yu&#10;E5UGJnXM2DscilbGw/QMWY3J4vDj7Wy7TuVs9ft3svwFAAD//wMAUEsDBBQABgAIAAAAIQD01W66&#10;3gAAAAoBAAAPAAAAZHJzL2Rvd25yZXYueG1sTI9NT4QwEIbvJv6HZky8uQUMG0TKxmhMvLkfHjwW&#10;OgKxnSLtLuivdzytx5l58s7zVpvFWXHCKQyeFKSrBARS681AnYK3w/NNASJETUZbT6jgGwNs6suL&#10;SpfGz7TD0z52gkMolFpBH+NYShnaHp0OKz8i8e3DT05HHqdOmknPHO6szJJkLZ0eiD/0esTHHtvP&#10;/dEpaOzT+n07fr1II+ct/iTysOxelbq+Wh7uQURc4hmGP31Wh5qdGn8kE4RVkN8WOaMKiiIDwUB+&#10;l/GiYTLNU5B1Jf9XqH8BAAD//wMAUEsBAi0AFAAGAAgAAAAhALaDOJL+AAAA4QEAABMAAAAAAAAA&#10;AAAAAAAAAAAAAFtDb250ZW50X1R5cGVzXS54bWxQSwECLQAUAAYACAAAACEAOP0h/9YAAACUAQAA&#10;CwAAAAAAAAAAAAAAAAAvAQAAX3JlbHMvLnJlbHNQSwECLQAUAAYACAAAACEAQuXt6EECAACWBAAA&#10;DgAAAAAAAAAAAAAAAAAuAgAAZHJzL2Uyb0RvYy54bWxQSwECLQAUAAYACAAAACEA9NVuut4AAAAK&#10;AQAADwAAAAAAAAAAAAAAAACbBAAAZHJzL2Rvd25yZXYueG1sUEsFBgAAAAAEAAQA8wAAAKYFAAAA&#10;AA==&#10;"/>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509760" behindDoc="0" locked="0" layoutInCell="1" allowOverlap="1" wp14:anchorId="619FD116" wp14:editId="3F2A85F4">
                <wp:simplePos x="0" y="0"/>
                <wp:positionH relativeFrom="column">
                  <wp:posOffset>7181850</wp:posOffset>
                </wp:positionH>
                <wp:positionV relativeFrom="paragraph">
                  <wp:posOffset>3998595</wp:posOffset>
                </wp:positionV>
                <wp:extent cx="828675" cy="695325"/>
                <wp:effectExtent l="0" t="0" r="28575" b="2857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695325"/>
                        </a:xfrm>
                        <a:prstGeom prst="rect">
                          <a:avLst/>
                        </a:prstGeom>
                        <a:solidFill>
                          <a:srgbClr val="C0C0C0"/>
                        </a:solidFill>
                        <a:ln w="9525">
                          <a:solidFill>
                            <a:srgbClr val="000000"/>
                          </a:solidFill>
                          <a:prstDash val="dash"/>
                          <a:miter lim="800000"/>
                          <a:headEnd/>
                          <a:tailEnd/>
                        </a:ln>
                      </wps:spPr>
                      <wps:txbx>
                        <w:txbxContent>
                          <w:p w14:paraId="424C3C97" w14:textId="77777777" w:rsidR="00D45942" w:rsidRDefault="00D45942" w:rsidP="00D04150">
                            <w:pPr>
                              <w:jc w:val="center"/>
                            </w:pPr>
                            <w:r>
                              <w:t>Judicial review option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FD116" id="Text Box 37" o:spid="_x0000_s1027" type="#_x0000_t202" style="position:absolute;margin-left:565.5pt;margin-top:314.85pt;width:65.25pt;height:54.7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y5ROAIAAHAEAAAOAAAAZHJzL2Uyb0RvYy54bWysVG2P2jAM/j5p/yHK91HggIOKcrrBbpp0&#10;e5Hu9gNMmtJoaZwlgZb9+nNSjmMv2odpIEV27Dy2H9td3nSNZgfpvEJT8NFgyJk0AktldgX/+nj3&#10;Zs6ZD2BK0GhkwY/S85vV61fL1uZyjDXqUjpGIMbnrS14HYLNs8yLWjbgB2ilIWOFroFAqttlpYOW&#10;0BudjYfDWdaiK61DIb2n201v5KuEX1VShM9V5WVguuCUW0inS+c2ntlqCfnOga2VOKUB/5BFA8pQ&#10;0DPUBgKwvVO/QTVKOPRYhYHAJsOqUkKmGqia0fCXah5qsDLVQuR4e6bJ/z9Y8enwxTFVFvzqmjMD&#10;DfXoUXaBvcWO0RXx01qfk9uDJcfQ0T31OdXq7T2Kb54ZXNdgdvLWOWxrCSXlN4ovs4unPY6PINv2&#10;I5YUB/YBE1BXuSaSR3QwQqc+Hc+9ibkIupyP57PrKWeCTLPF9Go8TREgf35snQ/vJTYsCgV31PoE&#10;Dod7H2IykD+7xFgetSrvlNZJcbvtWjt2ABqT9TD+T+g/uWnD2oIvphT77xDD9PsTRExhA77uQ5Uk&#10;RS/IGxVoD7RqqNLzY8gjm+9MmVwCKN3LVIo2J3ojoz23odt2qZOJ+0j9Fssj8e2wH3taUxJqdD84&#10;a2nkC+6/78FJzvQHQz1bjCaTuCNJmUyvx6S4S8v20gJGEFTBA2e9uA79Xu2tU7uaIvVTYvCW+lyp&#10;1IOXrE7p01in1pxWMO7NpZ68Xj4UqycAAAD//wMAUEsDBBQABgAIAAAAIQD8NCMF4AAAAA0BAAAP&#10;AAAAZHJzL2Rvd25yZXYueG1sTI/BTsMwEETvSPyDtUjcqBNXpDTEqYAKxJWCBL058ZIE4nVku6n5&#10;e9wTHEczmnlTbaIZ2YzOD5Yk5IsMGFJr9UCdhLfXx6sbYD4o0mq0hBJ+0MOmPj+rVKntkV5w3oWO&#10;pRLypZLQhzCVnPu2R6P8wk5Iyfu0zqiQpOu4duqYys3IRZYV3KiB0kKvJnzosf3eHYyE/daL2Tx/&#10;Ne9Pbvq439q45xSlvLyId7fAAsbwF4YTfkKHOjE19kDaszHpfJmnM0FCIdYrYKeIKPJrYI2E1XIt&#10;gNcV//+i/gUAAP//AwBQSwECLQAUAAYACAAAACEAtoM4kv4AAADhAQAAEwAAAAAAAAAAAAAAAAAA&#10;AAAAW0NvbnRlbnRfVHlwZXNdLnhtbFBLAQItABQABgAIAAAAIQA4/SH/1gAAAJQBAAALAAAAAAAA&#10;AAAAAAAAAC8BAABfcmVscy8ucmVsc1BLAQItABQABgAIAAAAIQB4qy5ROAIAAHAEAAAOAAAAAAAA&#10;AAAAAAAAAC4CAABkcnMvZTJvRG9jLnhtbFBLAQItABQABgAIAAAAIQD8NCMF4AAAAA0BAAAPAAAA&#10;AAAAAAAAAAAAAJIEAABkcnMvZG93bnJldi54bWxQSwUGAAAAAAQABADzAAAAnwUAAAAA&#10;" fillcolor="silver">
                <v:stroke dashstyle="dash"/>
                <v:textbox>
                  <w:txbxContent>
                    <w:p w14:paraId="424C3C97" w14:textId="77777777" w:rsidR="00D45942" w:rsidRDefault="00D45942" w:rsidP="00D04150">
                      <w:pPr>
                        <w:jc w:val="center"/>
                      </w:pPr>
                      <w:r>
                        <w:t>Judicial review option</w:t>
                      </w:r>
                    </w:p>
                  </w:txbxContent>
                </v:textbox>
              </v:shape>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484160" behindDoc="0" locked="0" layoutInCell="1" allowOverlap="1" wp14:anchorId="65B6D8DD" wp14:editId="3430D918">
                <wp:simplePos x="0" y="0"/>
                <wp:positionH relativeFrom="column">
                  <wp:posOffset>6096635</wp:posOffset>
                </wp:positionH>
                <wp:positionV relativeFrom="paragraph">
                  <wp:posOffset>1541780</wp:posOffset>
                </wp:positionV>
                <wp:extent cx="1914525" cy="398145"/>
                <wp:effectExtent l="0" t="0" r="28575" b="2095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98145"/>
                        </a:xfrm>
                        <a:prstGeom prst="rect">
                          <a:avLst/>
                        </a:prstGeom>
                        <a:noFill/>
                        <a:ln w="9525">
                          <a:solidFill>
                            <a:srgbClr val="000000"/>
                          </a:solidFill>
                          <a:prstDash val="dash"/>
                          <a:miter lim="800000"/>
                          <a:headEnd/>
                          <a:tailEnd/>
                        </a:ln>
                      </wps:spPr>
                      <wps:txbx>
                        <w:txbxContent>
                          <w:p w14:paraId="06B99BBD" w14:textId="77777777" w:rsidR="00D45942" w:rsidRDefault="00D45942" w:rsidP="00D04150">
                            <w:pPr>
                              <w:jc w:val="center"/>
                            </w:pPr>
                            <w:r>
                              <w:t>Get campaigning!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6D8DD" id="Text Box 72" o:spid="_x0000_s1028" type="#_x0000_t202" style="position:absolute;margin-left:480.05pt;margin-top:121.4pt;width:150.75pt;height:31.3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hXJMAIAAEgEAAAOAAAAZHJzL2Uyb0RvYy54bWysVNuO0zAQfUfiHyy/07SlZduo6WppWYS0&#10;XKRdPmDiOImF4zG226R8PWOnWwq8IfJgeTzjMzPnjLO5HTrNjtJ5habgs8mUM2kEVso0Bf/6dP9q&#10;xZkPYCrQaGTBT9Lz2+3LF5ve5nKOLepKOkYgxue9LXgbgs2zzItWduAnaKUhZ42ug0Cma7LKQU/o&#10;nc7m0+mbrEdXWYdCek+n+9HJtwm/rqUIn+vay8B0wam2kFaX1jKu2XYDeePAtkqcy4B/qKIDZSjp&#10;BWoPAdjBqb+gOiUceqzDRGCXYV0rIVMP1M1s+kc3jy1YmXohcry90OT/H6z4dPzimKoKfjPnzEBH&#10;Gj3JIbC3ODA6In5663MKe7QUGAY6J51Tr94+oPjmmcFdC6aRd85h30qoqL5ZvJldXR1xfAQp+49Y&#10;UR44BExAQ+26SB7RwQiddDpdtIm1iJhyPVss50vOBPler1dkpRSQP9+2zof3EjsWNwV3pH1Ch+OD&#10;D7EayJ9DYjKD90rrpL82rC/4OsJHj0etquhMhmvKnXbsCHGC0nfO+1tYRN6Db8e4inYxCvJOBZpv&#10;rbqCry6XIY8svTNVCgmg9LinCrU50xaZGjkLQzkkhS5qlFidiEeH4zjT86NNi+4HZz2NcsH99wM4&#10;yZn+YEgLYm4RZz8Zi+XNnAx37SmvPWAEQRU8cDZud2F8LwfrVNNSplF9g3ekX60StVHosapz+TSu&#10;ifHz04rv4dpOUb9+ANufAAAA//8DAFBLAwQUAAYACAAAACEA7+Jd7+IAAAAMAQAADwAAAGRycy9k&#10;b3ducmV2LnhtbEyPQUvDQBCF74L/YRnBm91N2kSNmRQRBAWpWHuwt00yJqHZ2ZDdNvHfuz3pcZiP&#10;976Xr2fTixONrrOMEC0UCOLK1h03CLvP55s7EM5rrnVvmRB+yMG6uLzIdVbbiT/otPWNCCHsMo3Q&#10;ej9kUrqqJaPdwg7E4fdtR6N9OMdG1qOeQrjpZaxUKo3uODS0eqCnlqrD9mgQ9rupXG02iZzf377I&#10;L19e9eF2j3h9NT8+gPA0+z8YzvpBHYrgVNoj1070CPepigKKEK/isOFMxGmUgigRlipJQBa5/D+i&#10;+AUAAP//AwBQSwECLQAUAAYACAAAACEAtoM4kv4AAADhAQAAEwAAAAAAAAAAAAAAAAAAAAAAW0Nv&#10;bnRlbnRfVHlwZXNdLnhtbFBLAQItABQABgAIAAAAIQA4/SH/1gAAAJQBAAALAAAAAAAAAAAAAAAA&#10;AC8BAABfcmVscy8ucmVsc1BLAQItABQABgAIAAAAIQCUshXJMAIAAEgEAAAOAAAAAAAAAAAAAAAA&#10;AC4CAABkcnMvZTJvRG9jLnhtbFBLAQItABQABgAIAAAAIQDv4l3v4gAAAAwBAAAPAAAAAAAAAAAA&#10;AAAAAIoEAABkcnMvZG93bnJldi54bWxQSwUGAAAAAAQABADzAAAAmQUAAAAA&#10;" filled="f">
                <v:stroke dashstyle="dash"/>
                <v:textbox>
                  <w:txbxContent>
                    <w:p w14:paraId="06B99BBD" w14:textId="77777777" w:rsidR="00D45942" w:rsidRDefault="00D45942" w:rsidP="00D04150">
                      <w:pPr>
                        <w:jc w:val="center"/>
                      </w:pPr>
                      <w:r>
                        <w:t>Get campaigning!</w:t>
                      </w:r>
                    </w:p>
                  </w:txbxContent>
                </v:textbox>
              </v:shape>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942912" behindDoc="0" locked="0" layoutInCell="1" allowOverlap="1" wp14:anchorId="63B4DD55" wp14:editId="5E88BF94">
                <wp:simplePos x="0" y="0"/>
                <wp:positionH relativeFrom="column">
                  <wp:posOffset>7629525</wp:posOffset>
                </wp:positionH>
                <wp:positionV relativeFrom="paragraph">
                  <wp:posOffset>3423285</wp:posOffset>
                </wp:positionV>
                <wp:extent cx="914400" cy="274320"/>
                <wp:effectExtent l="8890" t="13335" r="1016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C0C0C0"/>
                        </a:solidFill>
                        <a:ln w="9525">
                          <a:solidFill>
                            <a:srgbClr val="000000"/>
                          </a:solidFill>
                          <a:miter lim="800000"/>
                          <a:headEnd/>
                          <a:tailEnd/>
                        </a:ln>
                      </wps:spPr>
                      <wps:txbx>
                        <w:txbxContent>
                          <w:p w14:paraId="5CA0F9BB" w14:textId="1C89FC4F" w:rsidR="00D45942" w:rsidRDefault="00D45942" w:rsidP="00D45942">
                            <w:pPr>
                              <w:jc w:val="center"/>
                            </w:pPr>
                            <w:r>
                              <w:t>Refused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4DD55" id="Text Box 1" o:spid="_x0000_s1029" type="#_x0000_t202" style="position:absolute;margin-left:600.75pt;margin-top:269.55pt;width:1in;height:21.6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3NLQIAAFYEAAAOAAAAZHJzL2Uyb0RvYy54bWysVNuO0zAQfUfiHyy/06Tdll2ipqulyyKk&#10;5SLt8gGO4zQWjseM3Sbl6xk7bYmAJ0QrWbZnfHzmnHHWt0Nn2EGh12BLPp/lnCkrodZ2V/Kvzw+v&#10;bjjzQdhaGLCq5Efl+e3m5Yt17wq1gBZMrZARiPVF70rehuCKLPOyVZ3wM3DKUrAB7ESgJe6yGkVP&#10;6J3JFnn+OusBa4cglfe0ez8G+SbhN42S4XPTeBWYKTlxC2nENFZxzDZrUexQuFbLEw3xDyw6oS1d&#10;eoG6F0GwPeo/oDotETw0YSahy6BptFSpBqpmnv9WzVMrnEq1kDjeXWTy/w9Wfjp8QaZr8o4zKzqy&#10;6FkNgb2Fgc2jOr3zBSU9OUoLA23HzFipd48gv3lmYdsKu1N3iNC3StTELp3MJkdHHB9Bqv4j1HSN&#10;2AdIQEODXQQkMRihk0vHizORiqTNN/PlMqeIpNDienm1SM5lojgfdujDewUdi5OSIxmfwMXh0Qcq&#10;g1LPKYk8GF0/aGPSAnfV1iA7CGqSbR7/sXI64qdpxrKemKwWq7H+acxPIfL0+xtEpwN1u9FdyW8u&#10;SaKIqr2zderFILQZ53S/sUQjyhiVGzUMQzUkv67O7lRQH0lXhLG56THSpAX8wVlPjV1y/30vUHFm&#10;PljyJklJLyEtlqtrkpLhNFJNI8JKgip54GycbsP4evYO9a6lm8ZusHBHfjY6aR0Zj6xO9Kl5k56n&#10;hxZfx3Sdsn59DjY/AQAA//8DAFBLAwQUAAYACAAAACEAxovuuOAAAAANAQAADwAAAGRycy9kb3du&#10;cmV2LnhtbEyPzU7DMBCE70i8g7VI3KjzQ1BJ41QoUgWcEGm4O/E2CcR2FDtNeHu2J3qc2U+zM9l+&#10;1QM74+R6awSEmwAYmsaq3rQCquPhYQvMeWmUHKxBAb/oYJ/f3mQyVXYxn3gufcsoxLhUCui8H1PO&#10;XdOhlm5jRzR0O9lJS09yarma5ELheuBREDxxLXtDHzo5YtFh81POWsD7/N3Y+qsOXsdCFx9LWb0d&#10;D5UQ93fryw6Yx9X/w3CpT9Uhp061nY1ybCAdBWFCrIAkfg6BXZD4MSGrJmsbxcDzjF+vyP8AAAD/&#10;/wMAUEsBAi0AFAAGAAgAAAAhALaDOJL+AAAA4QEAABMAAAAAAAAAAAAAAAAAAAAAAFtDb250ZW50&#10;X1R5cGVzXS54bWxQSwECLQAUAAYACAAAACEAOP0h/9YAAACUAQAACwAAAAAAAAAAAAAAAAAvAQAA&#10;X3JlbHMvLnJlbHNQSwECLQAUAAYACAAAACEAsY2tzS0CAABWBAAADgAAAAAAAAAAAAAAAAAuAgAA&#10;ZHJzL2Uyb0RvYy54bWxQSwECLQAUAAYACAAAACEAxovuuOAAAAANAQAADwAAAAAAAAAAAAAAAACH&#10;BAAAZHJzL2Rvd25yZXYueG1sUEsFBgAAAAAEAAQA8wAAAJQFAAAAAA==&#10;" fillcolor="silver">
                <v:textbox>
                  <w:txbxContent>
                    <w:p w14:paraId="5CA0F9BB" w14:textId="1C89FC4F" w:rsidR="00D45942" w:rsidRDefault="00D45942" w:rsidP="00D45942">
                      <w:pPr>
                        <w:jc w:val="center"/>
                      </w:pPr>
                      <w:r>
                        <w:t>Refused</w:t>
                      </w:r>
                    </w:p>
                  </w:txbxContent>
                </v:textbox>
              </v:shape>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881472" behindDoc="0" locked="0" layoutInCell="1" allowOverlap="1" wp14:anchorId="5FC970A6" wp14:editId="24332042">
                <wp:simplePos x="0" y="0"/>
                <wp:positionH relativeFrom="column">
                  <wp:posOffset>6991985</wp:posOffset>
                </wp:positionH>
                <wp:positionV relativeFrom="paragraph">
                  <wp:posOffset>2961005</wp:posOffset>
                </wp:positionV>
                <wp:extent cx="228600" cy="476250"/>
                <wp:effectExtent l="38100" t="0" r="19050" b="3810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7625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D889A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550.55pt;margin-top:233.15pt;width:18pt;height:37.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T51QAIAAJQEAAAOAAAAZHJzL2Uyb0RvYy54bWysVM2O2jAQvlfqO1i+l0AELBsRVisoVaVt&#10;d6VtH8DYDnFre1zbEOjTd+IEGtpb1RysGc/4m59vJsuHk9HkKH1QYEs6GY0pkZaDUHZf0q9ftu8W&#10;lITIrGAarCzpWQb6sHr7Ztm4QuZQgxbSEwSxoWhcSesYXZFlgdfSsDACJy0aK/CGRVT9PhOeNYhu&#10;dJaPx/OsAS+cBy5DwNtNZ6SrhF9VksfnqgoyEl1SzC2m06dz157ZasmKvWeuVrxPg/1DFoYpi0Gv&#10;UBsWGTl49ReUUdxDgCqOOJgMqkpxmWrAaibjP6p5rZmTqRZsTnDXNoX/B8s/H188UaKk8ykllhnk&#10;aAONJY/eQ0PwEjvUuFCg46t78W2NwT0B/x6IhXXN7F4m11oygXlNWv/s5kGrBHxKds0nEIjPDhFS&#10;s06VNy0gtoGcEifnKyfyFAnHyzxfzMfIHEfT9G6ezxJnGSsuj50P8YMEQ1qhpAKTTwmlCOz4FGLi&#10;RfTFMfFtQkllNNJ8ZJrMxvj1YzDwyYc+GLTzwbA9IkqXwKkloJXYKq2T4ve7tfYE4Uu6TV/qCnZu&#10;6KYtaUp6P8tnKdUbWxhCtBle49+4GRVxe7QyJV1cnVjRcvHeijTbkSndyZiytj05LR8drzsQZ+TG&#10;Q7cauMoo1OB/UtLgWpQ0/DgwLynRHy3yez+ZTts9Ssp0dpej4oeW3dDCLEeokkZKOnEdu907OK/2&#10;NUaapNotPOJMVCpehqfLqk8WRx+lm90a6snr989k9QsAAP//AwBQSwMEFAAGAAgAAAAhABi2M8vf&#10;AAAADQEAAA8AAABkcnMvZG93bnJldi54bWxMj8tOwzAQRfdI/IM1SOyoY1zSJsSpeAixoQtKP8CN&#10;hzhKbEex24a/Z7qC5Z05uo9qM7uBnXCKXfAKxCIDhr4JpvOtgv3X290aWEzaGz0Ejwp+MMKmvr6q&#10;dGnC2X/iaZdaRiY+llqBTWksOY+NRafjIozo6fcdJqcTyanlZtJnMncDv8+ynDvdeUqwesQXi02/&#10;OzoKse+vhew/3DO5r4pcbrEvtkrd3sxPj8ASzukPhkt9qg41dTqEozeRDaRFJgSxCpZ5LoFdECFX&#10;dDooeFgKCbyu+P8V9S8AAAD//wMAUEsBAi0AFAAGAAgAAAAhALaDOJL+AAAA4QEAABMAAAAAAAAA&#10;AAAAAAAAAAAAAFtDb250ZW50X1R5cGVzXS54bWxQSwECLQAUAAYACAAAACEAOP0h/9YAAACUAQAA&#10;CwAAAAAAAAAAAAAAAAAvAQAAX3JlbHMvLnJlbHNQSwECLQAUAAYACAAAACEARtE+dUACAACUBAAA&#10;DgAAAAAAAAAAAAAAAAAuAgAAZHJzL2Uyb0RvYy54bWxQSwECLQAUAAYACAAAACEAGLYzy98AAAAN&#10;AQAADwAAAAAAAAAAAAAAAACaBAAAZHJzL2Rvd25yZXYueG1sUEsFBgAAAAAEAAQA8wAAAKYFAAAA&#10;AA==&#10;" adj="19008"/>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959296" behindDoc="0" locked="0" layoutInCell="1" allowOverlap="1" wp14:anchorId="239F1BAA" wp14:editId="58693F3E">
                <wp:simplePos x="0" y="0"/>
                <wp:positionH relativeFrom="column">
                  <wp:posOffset>7715885</wp:posOffset>
                </wp:positionH>
                <wp:positionV relativeFrom="paragraph">
                  <wp:posOffset>2961005</wp:posOffset>
                </wp:positionV>
                <wp:extent cx="228600" cy="457200"/>
                <wp:effectExtent l="38100" t="0" r="19050" b="38100"/>
                <wp:wrapNone/>
                <wp:docPr id="3" name="Down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8AA1A" id="Down Arrow 3" o:spid="_x0000_s1026" type="#_x0000_t67" style="position:absolute;margin-left:607.55pt;margin-top:233.15pt;width:18pt;height:36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lXPAIAAJIEAAAOAAAAZHJzL2Uyb0RvYy54bWysVFFv0zAQfkfiP1h+Z2mzdWxR02nqGEIa&#10;MGnwA6620xhsn7HdpuPXc3GyksIbIg+Wz3f+7rv7fFneHKxhexWiRlfz+dmMM+UESu22Nf/65f7N&#10;FWcxgZNg0KmaP6vIb1avXy07X6kSWzRSBUYgLladr3mbkq+KIopWWYhn6JUjZ4PBQiIzbAsZoCN0&#10;a4pyNrssOgzSBxQqRjq9G5x8lfGbRon0uWmiSszUnLilvIa8bvq1WC2h2gbwrRYjDfgHFha0o6RH&#10;qDtIwHZB/wVltQgYsUlnAm2BTaOFyjVQNfPZH9U8teBVroWaE/2xTfH/wYpP+8fAtKz5OWcOLEl0&#10;h51jtyFgx877/nQ+VhT25B9DX2H0Dyi+R+Zw3YLbqhzZKpDEat7HFycXeiPSVbbpPqIkeNglzK06&#10;NMH2gNQEdsiKPB8VUYfEBB2W5dXljHQT5LpYvCXFcwaoXi77ENN7hZb1m5pL4p4J5Qywf4gpqyLH&#10;2kB+m3PWWEMi78GwxYy+8RFMYsppTNkHjWlHxAKql8S5JWi0vNfGZCNsN2sTGMHX/D5/4+U4DTOO&#10;dTW/XpSLTPXEF6cQPcNj/pMwqxPNjtG25lfHIKh6Ld45mV92Am2GPVE2bhSn12PQdYPymbQJOAwG&#10;DTJtWgw/OetoKGoef+wgKM7MB0f6Xs8vLvopykbWg7Mw9WymHnCCoGqeOBu26zRM3s4HvW0p0zzX&#10;7vCW3kSj08vjGViNZOnh0+5ksqZ2jvr9K1n9AgAA//8DAFBLAwQUAAYACAAAACEATc7f3d0AAAAN&#10;AQAADwAAAGRycy9kb3ducmV2LnhtbEyP0U6EMBBF3038h2ZMfHMLVHCDlI0a/QB39wNmYQQibbEt&#10;C/r1zj7p4525OXOm2q1mFGfyYXBWQ7pJQJBtXDvYTsPx8Ha3BREi2hZHZ0nDNwXY1ddXFZatW+w7&#10;nfexEwyxoUQNfYxTKWVoejIYNm4iy7sP5w1Gjr6TrceF4WaUWZIU0uBg+UKPE7301HzuZ8OU1+dA&#10;x6jU8vCT+8IsX8HNqPXtzfr0CCLSGv/KcNFndajZ6eRm2wYxcs7SPOWuhvuiUCAulSxPeXTSkKut&#10;AllX8v8X9S8AAAD//wMAUEsBAi0AFAAGAAgAAAAhALaDOJL+AAAA4QEAABMAAAAAAAAAAAAAAAAA&#10;AAAAAFtDb250ZW50X1R5cGVzXS54bWxQSwECLQAUAAYACAAAACEAOP0h/9YAAACUAQAACwAAAAAA&#10;AAAAAAAAAAAvAQAAX3JlbHMvLnJlbHNQSwECLQAUAAYACAAAACEABlIJVzwCAACSBAAADgAAAAAA&#10;AAAAAAAAAAAuAgAAZHJzL2Uyb0RvYy54bWxQSwECLQAUAAYACAAAACEATc7f3d0AAAANAQAADwAA&#10;AAAAAAAAAAAAAACWBAAAZHJzL2Rvd25yZXYueG1sUEsFBgAAAAAEAAQA8wAAAKAFAAAAAA==&#10;" adj="18900"/>
            </w:pict>
          </mc:Fallback>
        </mc:AlternateContent>
      </w: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774976" behindDoc="0" locked="0" layoutInCell="1" allowOverlap="1" wp14:anchorId="07E5859C" wp14:editId="3DB06982">
                <wp:simplePos x="0" y="0"/>
                <wp:positionH relativeFrom="column">
                  <wp:posOffset>5591175</wp:posOffset>
                </wp:positionH>
                <wp:positionV relativeFrom="paragraph">
                  <wp:posOffset>2698750</wp:posOffset>
                </wp:positionV>
                <wp:extent cx="342900" cy="170815"/>
                <wp:effectExtent l="8890" t="22860" r="19685" b="6350"/>
                <wp:wrapNone/>
                <wp:docPr id="34" name="Right Arr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70815"/>
                        </a:xfrm>
                        <a:prstGeom prst="rightArrow">
                          <a:avLst>
                            <a:gd name="adj1" fmla="val 50000"/>
                            <a:gd name="adj2" fmla="val 5018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7AB77" id="Right Arrow 34" o:spid="_x0000_s1026" type="#_x0000_t13" style="position:absolute;margin-left:440.25pt;margin-top:212.5pt;width:27pt;height:13.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d2+QgIAAJYEAAAOAAAAZHJzL2Uyb0RvYy54bWysVG1v0zAQ/o7Ef7D8nSbp2q2Llk5TxxDS&#10;gInBD7jaTmPwG7bbdPx6zk5aWviGyAfL57t77uW5y83tXiuyEz5IaxpaTUpKhGGWS7Np6NcvD28W&#10;lIQIhoOyRjT0RQR6u3z96qZ3tZjaziouPEEQE+reNbSL0dVFEVgnNISJdcKgsrVeQ0TRbwruoUd0&#10;rYppWV4WvfXcectECPh6PyjpMuO3rWDxU9sGEYlqKOYW8+nzuU5nsbyBeuPBdZKNacA/ZKFBGgx6&#10;hLqHCGTr5V9QWjJvg23jhFld2LaVTOQasJqq/KOa5w6cyLVgc4I7tin8P1j2cffkieQNvZhRYkAj&#10;R5/lpovkznvbE3zFFvUu1Gj57J58KjK4R8u+B2LsqgOzEdm0E8AxsSrZF2cOSQjoStb9B8sxAGyj&#10;zd3at14nQOwD2WdSXo6kiH0kDB8vZtPrEqljqKquykU1zxGgPjg7H+I7YTVJl4b6lH3OKIeA3WOI&#10;mRk+lgf8W0VJqxUSvQNF5iV+4yCc2EzPbarF5Rh3RCygPkTOPbFK8gepVBb8Zr1SniB8Qx/yNzqH&#10;UzNlSN/Q6/l0nlM904VTiJThkCNGPTPTMuL+KKkbujgaQZ3IeGt4nu4IUg13dFZmZCcRMhC7tvwF&#10;yfF2WA5cZrx01v+kpMfFaGj4sQUvKFHvDRJ8Xc1maZOyMJtfTVHwp5r1qQYMQ6iGRkqG6yoO27d1&#10;mag0MKljxt7hULQyHqZnyGpMFocfb2fbdSpnq9+/k+UvAAAA//8DAFBLAwQUAAYACAAAACEAdKD+&#10;+t8AAAALAQAADwAAAGRycy9kb3ducmV2LnhtbEyPy07DMBBF90j8gzVI7Kjd0lRpiFMhEBK7vliw&#10;dOIhiYjHIXabwNd3WMFy7hzdR76ZXCfOOITWk4b5TIFAqrxtqdbwdny5S0GEaMiazhNq+MYAm+L6&#10;KjeZ9SPt8XyItWATCpnR0MTYZ1KGqkFnwsz3SPz78IMzkc+hlnYwI5u7Ti6UWklnWuKExvT41GD1&#10;eTg5DWX3vHrf9V+v0spxhz9KHqf9Vuvbm+nxAUTEKf7B8Fufq0PBnUp/IhtEpyFNVcKohuUi4VFM&#10;rO+XrJSsJPM1yCKX/zcUFwAAAP//AwBQSwECLQAUAAYACAAAACEAtoM4kv4AAADhAQAAEwAAAAAA&#10;AAAAAAAAAAAAAAAAW0NvbnRlbnRfVHlwZXNdLnhtbFBLAQItABQABgAIAAAAIQA4/SH/1gAAAJQB&#10;AAALAAAAAAAAAAAAAAAAAC8BAABfcmVscy8ucmVsc1BLAQItABQABgAIAAAAIQDHud2+QgIAAJYE&#10;AAAOAAAAAAAAAAAAAAAAAC4CAABkcnMvZTJvRG9jLnhtbFBLAQItABQABgAIAAAAIQB0oP763wAA&#10;AAsBAAAPAAAAAAAAAAAAAAAAAJwEAABkcnMvZG93bnJldi54bWxQSwUGAAAAAAQABADzAAAAqAUA&#10;AAAA&#10;"/>
            </w:pict>
          </mc:Fallback>
        </mc:AlternateContent>
      </w:r>
      <w:r w:rsidR="00D45942">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440128" behindDoc="0" locked="0" layoutInCell="1" allowOverlap="1" wp14:anchorId="6ABA4B3E" wp14:editId="58AC215D">
                <wp:simplePos x="0" y="0"/>
                <wp:positionH relativeFrom="column">
                  <wp:posOffset>6505575</wp:posOffset>
                </wp:positionH>
                <wp:positionV relativeFrom="paragraph">
                  <wp:posOffset>3431540</wp:posOffset>
                </wp:positionV>
                <wp:extent cx="914400" cy="274320"/>
                <wp:effectExtent l="8890" t="13335" r="1016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C0C0C0"/>
                        </a:solidFill>
                        <a:ln w="9525">
                          <a:solidFill>
                            <a:srgbClr val="000000"/>
                          </a:solidFill>
                          <a:miter lim="800000"/>
                          <a:headEnd/>
                          <a:tailEnd/>
                        </a:ln>
                      </wps:spPr>
                      <wps:txbx>
                        <w:txbxContent>
                          <w:p w14:paraId="55A9E832" w14:textId="7A23EF2E" w:rsidR="00D45942" w:rsidRDefault="00D45942" w:rsidP="00D04150">
                            <w:pPr>
                              <w:jc w:val="center"/>
                            </w:pPr>
                            <w:r>
                              <w:t>A</w:t>
                            </w:r>
                            <w:r w:rsidR="0060685D">
                              <w:t>llowed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A4B3E" id="Text Box 35" o:spid="_x0000_s1030" type="#_x0000_t202" style="position:absolute;margin-left:512.25pt;margin-top:270.2pt;width:1in;height:21.6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KMhLAIAAFgEAAAOAAAAZHJzL2Uyb0RvYy54bWysVF1v0zAUfUfiP1h+p0m7lo2o6TQ6hpDG&#10;h7TxAxzHSSwcX3PtNhm/nmunLdWAF0QrWbbv9fG551xnfT32hu0Veg225PNZzpmyEmpt25J/fbx7&#10;dcWZD8LWwoBVJX9Snl9vXr5YD65QC+jA1AoZgVhfDK7kXQiuyDIvO9ULPwOnLAUbwF4EWmKb1SgG&#10;Qu9Ntsjz19kAWDsEqbyn3dspyDcJv2mUDJ+bxqvATMmJW0gjprGKY7ZZi6JF4TotDzTEP7DohbZ0&#10;6QnqVgTBdqh/g+q1RPDQhJmEPoOm0VKlGqiaef6smodOOJVqIXG8O8nk/x+s/LT/gkzXJb9YcWZF&#10;Tx49qjGwtzAy2iJ9BucLSntwlBhG2iefU63e3YP85pmFbSdsq24QYeiUqInfPJ7Mzo5OOD6CVMNH&#10;qOkesQuQgMYG+ygeycEInXx6OnkTuUjafDNfLnOKSAotLpcXi+RdJorjYYc+vFfQszgpOZL1CVzs&#10;732IZERxTIl3eTC6vtPGpAW21dYg2wtqk20e/4n/szRj2UBMVovVVP9fIfL0+xNErwP1u9F9ya9O&#10;SaKIqr2zderGILSZ5kTZ2IOMUblJwzBWY3JseXSngvqJdEWY2pueI006wB+cDdTaJfffdwIVZ+aD&#10;JW+SlPQW0mK5uiQpGZ5HqvOIsJKgSh44m6bbML2fnUPddnTT1A0WbsjPRieto/ETqwN9at9kweGp&#10;xfdxvk5Zvz4Im58AAAD//wMAUEsDBBQABgAIAAAAIQBryUu63wAAAA0BAAAPAAAAZHJzL2Rvd25y&#10;ZXYueG1sTI9BT4QwEIXvJv6HZky8ue2uLCFI2RiSjXoysngvdASUtoSWBf+9syf3+N58efNedljN&#10;wM44+d5ZCduNAIa2cbq3rYTqdHxIgPmgrFaDsyjhFz0c8tubTKXaLfYDz2VoGYVYnyoJXQhjyrlv&#10;OjTKb9yIlm5fbjIqkJxarie1ULgZ+E6ImBvVW/rQqRGLDpufcjYS3ubvxtWftXgZC1O8L2X1ejpW&#10;Ut7frc9PwAKu4R+GS32qDjl1qt1stWcDabGL9sRK2EciAnZBtnFCVk1W8hgDzzN+vSL/AwAA//8D&#10;AFBLAQItABQABgAIAAAAIQC2gziS/gAAAOEBAAATAAAAAAAAAAAAAAAAAAAAAABbQ29udGVudF9U&#10;eXBlc10ueG1sUEsBAi0AFAAGAAgAAAAhADj9If/WAAAAlAEAAAsAAAAAAAAAAAAAAAAALwEAAF9y&#10;ZWxzLy5yZWxzUEsBAi0AFAAGAAgAAAAhACaooyEsAgAAWAQAAA4AAAAAAAAAAAAAAAAALgIAAGRy&#10;cy9lMm9Eb2MueG1sUEsBAi0AFAAGAAgAAAAhAGvJS7rfAAAADQEAAA8AAAAAAAAAAAAAAAAAhgQA&#10;AGRycy9kb3ducmV2LnhtbFBLBQYAAAAABAAEAPMAAACSBQAAAAA=&#10;" fillcolor="silver">
                <v:textbox>
                  <w:txbxContent>
                    <w:p w14:paraId="55A9E832" w14:textId="7A23EF2E" w:rsidR="00D45942" w:rsidRDefault="00D45942" w:rsidP="00D04150">
                      <w:pPr>
                        <w:jc w:val="center"/>
                      </w:pPr>
                      <w:r>
                        <w:t>A</w:t>
                      </w:r>
                      <w:r w:rsidR="0060685D">
                        <w:t>llowed</w:t>
                      </w:r>
                    </w:p>
                  </w:txbxContent>
                </v:textbox>
              </v:shape>
            </w:pict>
          </mc:Fallback>
        </mc:AlternateContent>
      </w:r>
      <w:r w:rsidR="00D45942">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710464" behindDoc="0" locked="0" layoutInCell="1" allowOverlap="1" wp14:anchorId="0AD6137C" wp14:editId="54F5978E">
                <wp:simplePos x="0" y="0"/>
                <wp:positionH relativeFrom="column">
                  <wp:posOffset>4800600</wp:posOffset>
                </wp:positionH>
                <wp:positionV relativeFrom="paragraph">
                  <wp:posOffset>1311910</wp:posOffset>
                </wp:positionV>
                <wp:extent cx="228600" cy="342900"/>
                <wp:effectExtent l="27940" t="8255" r="19685" b="10795"/>
                <wp:wrapNone/>
                <wp:docPr id="59" name="Down Arrow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downArrow">
                          <a:avLst>
                            <a:gd name="adj1" fmla="val 50000"/>
                            <a:gd name="adj2" fmla="val 3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A2B6E" id="Down Arrow 59" o:spid="_x0000_s1026" type="#_x0000_t67" style="position:absolute;margin-left:378pt;margin-top:103.3pt;width:18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sLEQwIAAJQEAAAOAAAAZHJzL2Uyb0RvYy54bWysVMGO0zAQvSPxD5bvNG223W2jpqtVSxHS&#10;AistfIBrO43B9hjbbbp8/U6ctKRwQ+RgeTzjN2/mebK8PxlNjtIHBbakk9GYEmk5CGX3Jf32dftu&#10;TkmIzAqmwcqSvshA71dv3ywbV8gcatBCeoIgNhSNK2kdoyuyLPBaGhZG4KRFZwXesIim32fCswbR&#10;jc7y8fg2a8AL54HLEPB00znpKuFXleTxS1UFGYkuKXKLafVp3bVrtlqyYu+ZqxXvabB/YGGYspj0&#10;ArVhkZGDV39BGcU9BKjiiIPJoKoUl6kGrGYy/qOa55o5mWrB5gR3aVP4f7D88/HJEyVKOltQYplB&#10;jTbQWPLgPTQED7FDjQsFBj67J9/WGNwj8B+BWFjXzO5lCq0lE8hr0sZnVxdaI+BVsms+gUB8doiQ&#10;mnWqvGkBsQ3klDR5uWgiT5FwPMzz+e0YlePoupnmC9y3GVhxvux8iB8kGNJuSiqQfCKUMrDjY4hJ&#10;F9EXx8T3CSWV0SjzkWkyG+PXP4NBTD6MubnDqD5tj4gEzolTS0ArsVVaJ8Pvd2vtCcKXdJu+/nIY&#10;hmlLmpIuZvksUb3yhSFEy/CS/yrMqIjTo5Up6fwSxIpWi/dWpLcdmdLdHilr24vT6tHpugPxgtp4&#10;6EYDRxk3NfhflDQ4FiUNPw/MS0r0R4v6LibTaTtHyZjO7nI0/NCzG3qY5QhV0khJt13HbvYOzqt9&#10;jZkmqXYLD/gmKhXPj6dj1ZPFp58U78e0na2hnaJ+/0xWrwAAAP//AwBQSwMEFAAGAAgAAAAhABqE&#10;ThXdAAAACwEAAA8AAABkcnMvZG93bnJldi54bWxMj8FOwzAQRO9I/IO1SNyo3QBuG+JUCAmuqG0+&#10;wI2XJCJeR7bbpn/PcoLjzo5m3lTb2Y/ijDENgQwsFwoEUhvcQJ2B5vD+sAaRsiVnx0Bo4IoJtvXt&#10;TWVLFy60w/M+d4JDKJXWQJ/zVEqZ2h69TYswIfHvK0RvM5+xky7aC4f7URZKaentQNzQ2wnfemy/&#10;9ydvYGgOat5trk922alH9dl8UBwKY+7v5tcXEBnn/GeGX3xGh5qZjuFELonRwOpZ85ZsoFBag2DH&#10;alOwcmRFKw2yruT/DfUPAAAA//8DAFBLAQItABQABgAIAAAAIQC2gziS/gAAAOEBAAATAAAAAAAA&#10;AAAAAAAAAAAAAABbQ29udGVudF9UeXBlc10ueG1sUEsBAi0AFAAGAAgAAAAhADj9If/WAAAAlAEA&#10;AAsAAAAAAAAAAAAAAAAALwEAAF9yZWxzLy5yZWxzUEsBAi0AFAAGAAgAAAAhAOmewsRDAgAAlAQA&#10;AA4AAAAAAAAAAAAAAAAALgIAAGRycy9lMm9Eb2MueG1sUEsBAi0AFAAGAAgAAAAhABqEThXdAAAA&#10;CwEAAA8AAAAAAAAAAAAAAAAAnQQAAGRycy9kb3ducmV2LnhtbFBLBQYAAAAABAAEAPMAAACnBQAA&#10;AAA=&#10;"/>
            </w:pict>
          </mc:Fallback>
        </mc:AlternateContent>
      </w:r>
      <w:r w:rsidR="00D45942">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745280" behindDoc="0" locked="0" layoutInCell="1" allowOverlap="1" wp14:anchorId="04D55042" wp14:editId="301F5945">
                <wp:simplePos x="0" y="0"/>
                <wp:positionH relativeFrom="column">
                  <wp:posOffset>4563110</wp:posOffset>
                </wp:positionH>
                <wp:positionV relativeFrom="paragraph">
                  <wp:posOffset>2179955</wp:posOffset>
                </wp:positionV>
                <wp:extent cx="1028700" cy="990600"/>
                <wp:effectExtent l="0" t="0" r="19050"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C0C0C0"/>
                        </a:solidFill>
                        <a:ln w="19050">
                          <a:solidFill>
                            <a:srgbClr val="000000"/>
                          </a:solidFill>
                          <a:miter lim="800000"/>
                          <a:headEnd/>
                          <a:tailEnd/>
                        </a:ln>
                      </wps:spPr>
                      <wps:txbx>
                        <w:txbxContent>
                          <w:p w14:paraId="1A6C1C09" w14:textId="09D8BC76" w:rsidR="00D45942" w:rsidRDefault="00D45942" w:rsidP="00D04150">
                            <w:pPr>
                              <w:pStyle w:val="BodyText2"/>
                              <w:jc w:val="center"/>
                              <w:rPr>
                                <w:color w:val="auto"/>
                                <w:sz w:val="22"/>
                              </w:rPr>
                            </w:pPr>
                            <w:r>
                              <w:rPr>
                                <w:color w:val="auto"/>
                                <w:sz w:val="22"/>
                              </w:rPr>
                              <w:t>Has the Secretary of State called in the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55042" id="Text Box 30" o:spid="_x0000_s1031" type="#_x0000_t202" style="position:absolute;margin-left:359.3pt;margin-top:171.65pt;width:81pt;height:7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KN2LQIAAFoEAAAOAAAAZHJzL2Uyb0RvYy54bWysVNtu2zAMfR+wfxD0vtjJkjYx4hRdug4D&#10;ugvQ7gNoWY6FyaImKbG7rx8lp2l2exmWAAIpUofkIen11dBpdpDOKzQln05yzqQRWCuzK/mXh9tX&#10;S858AFODRiNL/ig9v9q8fLHubSFn2KKupWMEYnzR25K3Idgiy7xoZQd+glYaMjboOgikul1WO+gJ&#10;vdPZLM8vsh5dbR0K6T3d3oxGvkn4TSNF+NQ0XgamS065hXS6dFbxzDZrKHYObKvEMQ34hyw6UIaC&#10;nqBuIADbO/UbVKeEQ49NmAjsMmwaJWSqgaqZ5r9Uc9+ClakWIsfbE03+/8GKj4fPjqm65K+JHgMd&#10;9ehBDoG9wYHRFfHTW1+Q270lxzDQPfU51ertHYqvnhnctmB28to57FsJNeU3jS+zs6cjjo8gVf8B&#10;a4oD+4AJaGhcF8kjOhihUyKPp97EXEQMmc+WlzmZBNlWq/yC5BgCiqfX1vnwTmLHolByR71P6HC4&#10;82F0fXKJwTxqVd8qrZPidtVWO3YAmpNtHv9H9J/ctGE9pbLKF/nIwF8x8vT7E0anAk28Vl3Jlycn&#10;KCJvb01NeUIRQOlRpvK0ORIZuRtZDEM1pJ4tYoBIcoX1IzHrcBxwWkgSWnTfOetpuEvuv+3BSc70&#10;e0PdWU3n87gNSZkvLmekuHNLdW4BIwiq5IGzUdyGcYP21qldS5HGeTB4TR1tVCL7Oatj+jTAqV3H&#10;ZYsbcq4nr+dPwuYHAAAA//8DAFBLAwQUAAYACAAAACEAiXddXt8AAAALAQAADwAAAGRycy9kb3du&#10;cmV2LnhtbEyPwU7DMAyG70i8Q2QkbiwtrUZX6k4IiQMgITH2AGkT2mq1U5psK2+POcHR9qff319t&#10;FxrVyc1h8IyQrhJQjltvB+4Q9h9PNwWoEA1bM3p2CN8uwLa+vKhMaf2Z391pFzslIRxKg9DHOJVa&#10;h7Z3ZMLKT47l9ulnMlHGudN2NmcJp1HfJslakxlYPvRmco+9aw+7IyEcUqa3PU3xKyd6WRb/+jyE&#10;BvH6anm4BxXdEv9g+NUXdajFqfFHtkGNCHdpsRYUIcuzDJQQRZHIpkHIN5sMdF3p/x3qHwAAAP//&#10;AwBQSwECLQAUAAYACAAAACEAtoM4kv4AAADhAQAAEwAAAAAAAAAAAAAAAAAAAAAAW0NvbnRlbnRf&#10;VHlwZXNdLnhtbFBLAQItABQABgAIAAAAIQA4/SH/1gAAAJQBAAALAAAAAAAAAAAAAAAAAC8BAABf&#10;cmVscy8ucmVsc1BLAQItABQABgAIAAAAIQCjLKN2LQIAAFoEAAAOAAAAAAAAAAAAAAAAAC4CAABk&#10;cnMvZTJvRG9jLnhtbFBLAQItABQABgAIAAAAIQCJd11e3wAAAAsBAAAPAAAAAAAAAAAAAAAAAIcE&#10;AABkcnMvZG93bnJldi54bWxQSwUGAAAAAAQABADzAAAAkwUAAAAA&#10;" fillcolor="silver" strokeweight="1.5pt">
                <v:textbox>
                  <w:txbxContent>
                    <w:p w14:paraId="1A6C1C09" w14:textId="09D8BC76" w:rsidR="00D45942" w:rsidRDefault="00D45942" w:rsidP="00D04150">
                      <w:pPr>
                        <w:pStyle w:val="BodyText2"/>
                        <w:jc w:val="center"/>
                        <w:rPr>
                          <w:color w:val="auto"/>
                          <w:sz w:val="22"/>
                        </w:rPr>
                      </w:pPr>
                      <w:r>
                        <w:rPr>
                          <w:color w:val="auto"/>
                          <w:sz w:val="22"/>
                        </w:rPr>
                        <w:t>Has the Secretary of State called in the application?</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458560" behindDoc="0" locked="0" layoutInCell="1" allowOverlap="1" wp14:anchorId="1342B234" wp14:editId="4F7A5C48">
                <wp:simplePos x="0" y="0"/>
                <wp:positionH relativeFrom="column">
                  <wp:posOffset>6867525</wp:posOffset>
                </wp:positionH>
                <wp:positionV relativeFrom="paragraph">
                  <wp:posOffset>2593340</wp:posOffset>
                </wp:positionV>
                <wp:extent cx="1143000" cy="342900"/>
                <wp:effectExtent l="8890" t="13335" r="10160" b="5715"/>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C0C0C0"/>
                        </a:solidFill>
                        <a:ln w="9525">
                          <a:solidFill>
                            <a:srgbClr val="000000"/>
                          </a:solidFill>
                          <a:miter lim="800000"/>
                          <a:headEnd/>
                          <a:tailEnd/>
                        </a:ln>
                      </wps:spPr>
                      <wps:txbx>
                        <w:txbxContent>
                          <w:p w14:paraId="6EFF236F" w14:textId="77777777" w:rsidR="00D45942" w:rsidRDefault="00D45942" w:rsidP="00D04150">
                            <w:pPr>
                              <w:jc w:val="center"/>
                            </w:pPr>
                            <w:r>
                              <w:t>Public Inquiry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2B234" id="Text Box 79" o:spid="_x0000_s1032" type="#_x0000_t202" style="position:absolute;margin-left:540.75pt;margin-top:204.2pt;width:90pt;height:27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SCMAIAAFkEAAAOAAAAZHJzL2Uyb0RvYy54bWysVNtu2zAMfR+wfxD0vthJk7Yx4hRdug4D&#10;ugvQ7gNoWY6FyaImKbG7ry8lp2m6YS/DYEAgReqQPCS9uho6zfbSeYWm5NNJzpk0AmtltiX//nD7&#10;7pIzH8DUoNHIkj9Kz6/Wb9+selvIGbaoa+kYgRhf9LbkbQi2yDIvWtmBn6CVhowNug4CqW6b1Q56&#10;Qu90Nsvz86xHV1uHQnpPtzejka8TftNIEb42jZeB6ZJTbiGdLp1VPLP1CoqtA9sqcUgD/iGLDpSh&#10;oEeoGwjAdk79AdUp4dBjEyYCuwybRgmZaqBqpvlv1dy3YGWqhcjx9kiT/3+w4sv+m2OqLvnFkjMD&#10;HfXoQQ6BvceB0RXx01tfkNu9Jccw0D31OdXq7R2KH54Z3LRgtvLaOexbCTXlN40vs5OnI46PIFX/&#10;GWuKA7uACWhoXBfJIzoYoVOfHo+9ibmIGHI6P8tzMgmync1nS5JjCCieX1vnw0eJHYtCyR31PqHD&#10;/s6H0fXZJQbzqFV9q7ROittWG+3YHmhONnn8Duiv3LRhfcmXi9liJOCvEJRpTHaM+gqiU4EGXquu&#10;5JdHJygibR9MTQ+gCKD0KFN12hx4jNSNJIahGlLLzmOAyHGF9SMR63Ccb9pHElp0vzjrabZL7n/u&#10;wEnO9CdDzVlO5/O4DEmZLy5mpLhTS3VqASMIquSBs1HchHGBdtapbUuRxnEweE0NbVTi+iWrQ/o0&#10;v6lbh12LC3KqJ6+XP8L6CQAA//8DAFBLAwQUAAYACAAAACEAeVeRP94AAAANAQAADwAAAGRycy9k&#10;b3ducmV2LnhtbEyPQU+EMBCF7yb+h2ZMvLntEiQEKRtDslFPRpa9F6jALp0SWhb89w4nPb43X968&#10;lx5WM7CbnlxvUcJ+J4BprG3TYyuhPB2fYmDOK2zUYFFL+NEODtn9XaqSxi74pW+FbxmFoEuUhM77&#10;MeHc1Z02yu3sqJFu33YyypOcWt5MaqFwM/BAiIgb1SN96NSo807X12I2Ej7mS22rcyXextzkn0tR&#10;vp+OpZSPD+vrCzCvV/8Hw1afqkNGnSo7Y+PYQFrE+2diJYQiDoFtSBBtVkVWFITAs5T/X5H9AgAA&#10;//8DAFBLAQItABQABgAIAAAAIQC2gziS/gAAAOEBAAATAAAAAAAAAAAAAAAAAAAAAABbQ29udGVu&#10;dF9UeXBlc10ueG1sUEsBAi0AFAAGAAgAAAAhADj9If/WAAAAlAEAAAsAAAAAAAAAAAAAAAAALwEA&#10;AF9yZWxzLy5yZWxzUEsBAi0AFAAGAAgAAAAhABiXxIIwAgAAWQQAAA4AAAAAAAAAAAAAAAAALgIA&#10;AGRycy9lMm9Eb2MueG1sUEsBAi0AFAAGAAgAAAAhAHlXkT/eAAAADQEAAA8AAAAAAAAAAAAAAAAA&#10;igQAAGRycy9kb3ducmV2LnhtbFBLBQYAAAAABAAEAPMAAACVBQAAAAA=&#10;" fillcolor="silver">
                <v:textbox>
                  <w:txbxContent>
                    <w:p w14:paraId="6EFF236F" w14:textId="77777777" w:rsidR="00D45942" w:rsidRDefault="00D45942" w:rsidP="00D04150">
                      <w:pPr>
                        <w:jc w:val="center"/>
                      </w:pPr>
                      <w:r>
                        <w:t>Public Inquiry</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726848" behindDoc="0" locked="0" layoutInCell="1" allowOverlap="1" wp14:anchorId="008509D0" wp14:editId="6CC3FF58">
                <wp:simplePos x="0" y="0"/>
                <wp:positionH relativeFrom="column">
                  <wp:posOffset>4676775</wp:posOffset>
                </wp:positionH>
                <wp:positionV relativeFrom="paragraph">
                  <wp:posOffset>1664335</wp:posOffset>
                </wp:positionV>
                <wp:extent cx="457200" cy="274320"/>
                <wp:effectExtent l="8890" t="8255" r="10160" b="1270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C0C0C0"/>
                        </a:solidFill>
                        <a:ln w="9525">
                          <a:solidFill>
                            <a:srgbClr val="000000"/>
                          </a:solidFill>
                          <a:miter lim="800000"/>
                          <a:headEnd/>
                          <a:tailEnd/>
                        </a:ln>
                      </wps:spPr>
                      <wps:txbx>
                        <w:txbxContent>
                          <w:p w14:paraId="0A5B1D5C" w14:textId="77777777" w:rsidR="00D45942" w:rsidRDefault="00D45942" w:rsidP="00D04150">
                            <w:pPr>
                              <w:jc w:val="center"/>
                            </w:pPr>
                            <w: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509D0" id="Text Box 60" o:spid="_x0000_s1033" type="#_x0000_t202" style="position:absolute;margin-left:368.25pt;margin-top:131.05pt;width:36pt;height:21.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elqLAIAAFgEAAAOAAAAZHJzL2Uyb0RvYy54bWysVNuO0zAQfUfiHyy/06Sl3UvUdLV0WYS0&#10;XKRdPmDiOI2F4zG226R8/Y6dtlQLvCBayfJlfHzmnJksb4ZOs510XqEp+XSScyaNwFqZTcm/Pd2/&#10;ueLMBzA1aDSy5Hvp+c3q9atlbws5wxZ1LR0jEOOL3pa8DcEWWeZFKzvwE7TS0GGDroNAS7fJagc9&#10;oXc6m+X5Rdajq61DIb2n3bvxkK8SftNIEb40jZeB6ZITt5BGl8YqjtlqCcXGgW2VONCAf2DRgTL0&#10;6AnqDgKwrVO/QXVKOPTYhInALsOmUUKmHCibaf4im8cWrEy5kDjenmTy/w9WfN59dUzVJb8geQx0&#10;5NGTHAJ7hwOjLdKnt76gsEdLgWGgffI55ertA4rvnhlct2A28tY57FsJNfGbxpvZ2dURx0eQqv+E&#10;Nb0D24AJaGhcF8UjORihE5H9yZvIRdDmfHFJfnMm6Gh2OX87S9wyKI6XrfPhg8SOxUnJHVmfwGH3&#10;4EMkA8UxJL7lUav6XmmdFm5TrbVjO6AyWefxn/i/CNOG9SW/XswWY/5/hcjT708QnQpU71p1Jb86&#10;BUERVXtv6lSNAZQe50RZm4OMUblRwzBUQ3Ls8uhOhfWedHU4lje1I01adD8566m0S+5/bMFJzvRH&#10;Q95cT+fz2AtpkXTlzJ2fVOcnYARBlTxwNk7XYeyfrXVq09JLYzUYvCU/G5W0jsaPrA70qXyTBYdW&#10;i/1xvk5Rvz4Iq2cAAAD//wMAUEsDBBQABgAIAAAAIQC5A7Er3gAAAAsBAAAPAAAAZHJzL2Rvd25y&#10;ZXYueG1sTI/BToQwEIbvJr5DMybe3HYhiwQpG0OyUU9GFu+FjoDSltCy4Ns7nvQ4M1/++f78uJmR&#10;XXD2g7MS9jsBDG3r9GA7CfX5dJcC80FZrUZnUcI3ejgW11e5yrRb7RteqtAxCrE+UxL6EKaMc9/2&#10;aJTfuQkt3T7cbFSgce64ntVK4WbkkRAJN2qw9KFXE5Y9tl/VYiS8LJ+ta94b8TSVpnxdq/r5fKql&#10;vL3ZHh+ABdzCHwy/+qQOBTk1brHas1HCfZwcCJUQJdEeGBGpSGnTSIjFIQZe5Px/h+IHAAD//wMA&#10;UEsBAi0AFAAGAAgAAAAhALaDOJL+AAAA4QEAABMAAAAAAAAAAAAAAAAAAAAAAFtDb250ZW50X1R5&#10;cGVzXS54bWxQSwECLQAUAAYACAAAACEAOP0h/9YAAACUAQAACwAAAAAAAAAAAAAAAAAvAQAAX3Jl&#10;bHMvLnJlbHNQSwECLQAUAAYACAAAACEAr1HpaiwCAABYBAAADgAAAAAAAAAAAAAAAAAuAgAAZHJz&#10;L2Uyb0RvYy54bWxQSwECLQAUAAYACAAAACEAuQOxK94AAAALAQAADwAAAAAAAAAAAAAAAACGBAAA&#10;ZHJzL2Rvd25yZXYueG1sUEsFBgAAAAAEAAQA8wAAAJEFAAAAAA==&#10;" fillcolor="silver">
                <v:textbox>
                  <w:txbxContent>
                    <w:p w14:paraId="0A5B1D5C" w14:textId="77777777" w:rsidR="00D45942" w:rsidRDefault="00D45942" w:rsidP="00D04150">
                      <w:pPr>
                        <w:jc w:val="center"/>
                      </w:pPr>
                      <w:r>
                        <w:t>Yes</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378688" behindDoc="0" locked="0" layoutInCell="1" allowOverlap="1" wp14:anchorId="51B621E3" wp14:editId="000260B4">
                <wp:simplePos x="0" y="0"/>
                <wp:positionH relativeFrom="column">
                  <wp:posOffset>3762375</wp:posOffset>
                </wp:positionH>
                <wp:positionV relativeFrom="paragraph">
                  <wp:posOffset>488315</wp:posOffset>
                </wp:positionV>
                <wp:extent cx="457200" cy="274320"/>
                <wp:effectExtent l="8890" t="13335" r="10160" b="762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C0C0C0"/>
                        </a:solidFill>
                        <a:ln w="9525">
                          <a:solidFill>
                            <a:srgbClr val="000000"/>
                          </a:solidFill>
                          <a:miter lim="800000"/>
                          <a:headEnd/>
                          <a:tailEnd/>
                        </a:ln>
                      </wps:spPr>
                      <wps:txbx>
                        <w:txbxContent>
                          <w:p w14:paraId="6979EDA0" w14:textId="77777777" w:rsidR="00D45942" w:rsidRDefault="00D45942" w:rsidP="00D04150">
                            <w:pPr>
                              <w:jc w:val="center"/>
                            </w:pPr>
                            <w: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621E3" id="Text Box 58" o:spid="_x0000_s1034" type="#_x0000_t202" style="position:absolute;margin-left:296.25pt;margin-top:38.45pt;width:36pt;height:21.6pt;z-index:25137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Y1IKwIAAFgEAAAOAAAAZHJzL2Uyb0RvYy54bWysVNuO0zAQfUfiHyy/06SlZXejpqulyyKk&#10;5SLt8gGO4yQWjseM3Sbl6xk73VIt8IJoJcuX8fGZc2ayvh57w/YKvQZb8vks50xZCbW2bcm/Pt69&#10;uuTMB2FrYcCqkh+U59ebly/WgyvUAjowtUJGINYXgyt5F4IrsszLTvXCz8ApS4cNYC8CLbHNahQD&#10;ofcmW+T5m2wArB2CVN7T7u10yDcJv2mUDJ+bxqvATMmJW0gjprGKY7ZZi6JF4TotjzTEP7Dohbb0&#10;6AnqVgTBdqh/g+q1RPDQhJmEPoOm0VKlHCibef4sm4dOOJVyIXG8O8nk/x+s/LT/gkzXJV+RU1b0&#10;5NGjGgN7CyOjLdJncL6gsAdHgWGkffI55erdPchvnlnYdsK26gYRhk6JmvjN483s7OqE4yNINXyE&#10;mt4RuwAJaGywj+KRHIzQyafDyZvIRdLmcnVBfnMm6WhxsXy9SN5loni67NCH9wp6FiclR7I+gYv9&#10;vQ+RjCieQuJbHoyu77QxaYFttTXI9oLKZJvHf+L/LMxYNpT8arVYTfn/FSJPvz9B9DpQvRvdl/zy&#10;FCSKqNo7W6dqDEKbaU6UjT3KGJWbNAxjNSbHTu5UUB9IV4SpvKkdadIB/uBsoNIuuf++E6g4Mx8s&#10;eXM1Xy5jL6RF0pUzPD+pzk+ElQRV8sDZNN2GqX92DnXb0UtTNVi4IT8bnbSOxk+sjvSpfJMFx1aL&#10;/XG+TlG/PgibnwAAAP//AwBQSwMEFAAGAAgAAAAhAA/ODr7dAAAACgEAAA8AAABkcnMvZG93bnJl&#10;di54bWxMj8FOhDAQhu8mvkMzJt7cssRFFykbQ7JRT0YW74WOgNIpoWXBt3c86XFmvvzz/dlhtYM4&#10;4+R7Rwq2mwgEUuNMT62C6nS8uQfhgyajB0eo4Bs9HPLLi0ynxi30hucytIJDyKdaQRfCmErpmw6t&#10;9hs3IvHtw01WBx6nVppJLxxuBxlHUSKt7ok/dHrEosPmq5ytgpf5s3H1ex09jYUtXpeyej4dK6Wu&#10;r9bHBxAB1/AHw68+q0POTrWbyXgxKNjt4x2jCu6SPQgGkuSWFzWTcbQFmWfyf4X8BwAA//8DAFBL&#10;AQItABQABgAIAAAAIQC2gziS/gAAAOEBAAATAAAAAAAAAAAAAAAAAAAAAABbQ29udGVudF9UeXBl&#10;c10ueG1sUEsBAi0AFAAGAAgAAAAhADj9If/WAAAAlAEAAAsAAAAAAAAAAAAAAAAALwEAAF9yZWxz&#10;Ly5yZWxzUEsBAi0AFAAGAAgAAAAhAAhVjUgrAgAAWAQAAA4AAAAAAAAAAAAAAAAALgIAAGRycy9l&#10;Mm9Eb2MueG1sUEsBAi0AFAAGAAgAAAAhAA/ODr7dAAAACgEAAA8AAAAAAAAAAAAAAAAAhQQAAGRy&#10;cy9kb3ducmV2LnhtbFBLBQYAAAAABAAEAPMAAACPBQAAAAA=&#10;" fillcolor="silver">
                <v:textbox>
                  <w:txbxContent>
                    <w:p w14:paraId="6979EDA0" w14:textId="77777777" w:rsidR="00D45942" w:rsidRDefault="00D45942" w:rsidP="00D04150">
                      <w:pPr>
                        <w:jc w:val="center"/>
                      </w:pPr>
                      <w:r>
                        <w:t>Yes</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817984" behindDoc="0" locked="0" layoutInCell="1" allowOverlap="1" wp14:anchorId="533EDC64" wp14:editId="76448B24">
                <wp:simplePos x="0" y="0"/>
                <wp:positionH relativeFrom="column">
                  <wp:posOffset>4219575</wp:posOffset>
                </wp:positionH>
                <wp:positionV relativeFrom="paragraph">
                  <wp:posOffset>574040</wp:posOffset>
                </wp:positionV>
                <wp:extent cx="228600" cy="166370"/>
                <wp:effectExtent l="8890" t="22860" r="19685" b="20320"/>
                <wp:wrapNone/>
                <wp:docPr id="57" name="Right Arrow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6370"/>
                        </a:xfrm>
                        <a:prstGeom prst="rightArrow">
                          <a:avLst>
                            <a:gd name="adj1" fmla="val 50000"/>
                            <a:gd name="adj2" fmla="val 3435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27C4D" id="Right Arrow 57" o:spid="_x0000_s1026" type="#_x0000_t13" style="position:absolute;margin-left:332.25pt;margin-top:45.2pt;width:18pt;height:13.1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Tk5RQIAAJYEAAAOAAAAZHJzL2Uyb0RvYy54bWysVNuO0zAQfUfiHyy/s2nTy3ajpqtVl0VI&#10;C6xY+ICp7TQG37DdpsvXM3baksIbIg+WxzM+PjNnJsvbg1ZkL3yQ1tR0fDWiRBhmuTTbmn798vBm&#10;QUmIYDgoa0RNX0Sgt6vXr5adq0RpW6u48ARBTKg6V9M2RlcVRWCt0BCurBMGnY31GiKafltwDx2i&#10;a1WUo9G86KznzlsmQsDT+95JVxm/aQSLn5omiEhUTZFbzKvP6yatxWoJ1daDayU70oB/YKFBGnz0&#10;DHUPEcjOy7+gtGTeBtvEK2Z1YZtGMpFzwGzGoz+yeW7BiZwLFie4c5nC/4NlH/dPnkhe09k1JQY0&#10;avRZbttI7ry3HcFTLFHnQoWRz+7JpySDe7TseyDGrlswW5FDWwEciY1TfHFxIRkBr5JN98FyfAB2&#10;0eZqHRqvEyDWgRyyKC9nUcQhEoaHZbmYj1A6hq7xfD65zqIVUJ0uOx/iO2E1SZua+sQ+M8pPwP4x&#10;xKwMP6YH/NuYkkYrFHoPisxG+B0bYRBTDmMm08mszwyqIyIyOL2ca2KV5A9SqWz47WatPEH4mj7k&#10;L5cFSzcMU4Z0Nb2ZlbNM9cIXhhCJYc8RX70I0zLi/Cipa7o4B0GVxHhreO7uCFL1e7yszFGdJEgv&#10;7MbyFxTH2344cJhx01r/k5IOB6Om4ccOvKBEvTco8M14Ok2TlI3p7LpEww89m6EHDEOomkZK+u06&#10;9tO3c1mo1DCpYsbeYVM0Mp66p2d1JIvNj7uL6RraOer372T1CwAA//8DAFBLAwQUAAYACAAAACEA&#10;qq/C8N0AAAAKAQAADwAAAGRycy9kb3ducmV2LnhtbEyPy07EMAxF90j8Q2QkdkwyaAhQmo4QCIkd&#10;82DBMm1MW5E4pclMC1+PWcHS9tH1ueV6Dl4ccUx9JAPLhQKB1ETXU2vgdf90cQMiZUvO+kho4AsT&#10;rKvTk9IWLk60xeMut4JDKBXWQJfzUEiZmg6DTYs4IPHtPY7BZh7HVrrRThwevLxUSstge+IPnR3w&#10;ocPmY3cIBmr/qN82w+ezdHLa4LeS+3n7Ysz52Xx/ByLjnP9g+NVndajYqY4Hckl4A1qvrhg1cKtW&#10;IBi4VooXNZNLrUFWpfxfofoBAAD//wMAUEsBAi0AFAAGAAgAAAAhALaDOJL+AAAA4QEAABMAAAAA&#10;AAAAAAAAAAAAAAAAAFtDb250ZW50X1R5cGVzXS54bWxQSwECLQAUAAYACAAAACEAOP0h/9YAAACU&#10;AQAACwAAAAAAAAAAAAAAAAAvAQAAX3JlbHMvLnJlbHNQSwECLQAUAAYACAAAACEAsH05OUUCAACW&#10;BAAADgAAAAAAAAAAAAAAAAAuAgAAZHJzL2Uyb0RvYy54bWxQSwECLQAUAAYACAAAACEAqq/C8N0A&#10;AAAKAQAADwAAAAAAAAAAAAAAAACfBAAAZHJzL2Rvd25yZXYueG1sUEsFBgAAAAAEAAQA8wAAAKkF&#10;AAAAAA==&#10;"/>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36736" behindDoc="0" locked="0" layoutInCell="1" allowOverlap="1" wp14:anchorId="2D99BF19" wp14:editId="3E9AD54C">
                <wp:simplePos x="0" y="0"/>
                <wp:positionH relativeFrom="column">
                  <wp:posOffset>4448175</wp:posOffset>
                </wp:positionH>
                <wp:positionV relativeFrom="paragraph">
                  <wp:posOffset>397510</wp:posOffset>
                </wp:positionV>
                <wp:extent cx="914400" cy="914400"/>
                <wp:effectExtent l="18415" t="17780" r="10160" b="1079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C0C0C0"/>
                        </a:solidFill>
                        <a:ln w="19050">
                          <a:solidFill>
                            <a:srgbClr val="000000"/>
                          </a:solidFill>
                          <a:miter lim="800000"/>
                          <a:headEnd/>
                          <a:tailEnd/>
                        </a:ln>
                      </wps:spPr>
                      <wps:txbx>
                        <w:txbxContent>
                          <w:p w14:paraId="172E0AAE" w14:textId="77777777" w:rsidR="00D45942" w:rsidRDefault="00D45942" w:rsidP="00D04150">
                            <w:pPr>
                              <w:pStyle w:val="BodyText2"/>
                              <w:jc w:val="center"/>
                              <w:rPr>
                                <w:color w:val="auto"/>
                                <w:sz w:val="22"/>
                              </w:rPr>
                            </w:pPr>
                            <w:r>
                              <w:rPr>
                                <w:color w:val="auto"/>
                                <w:sz w:val="22"/>
                              </w:rPr>
                              <w:t>Is it a big application or a departure case?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9BF19" id="Text Box 56" o:spid="_x0000_s1035" type="#_x0000_t202" style="position:absolute;margin-left:350.25pt;margin-top:31.3pt;width:1in;height:1in;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YtKAIAAFkEAAAOAAAAZHJzL2Uyb0RvYy54bWysVFFv0zAQfkfiP1h+p0mrdqxR02l0DCGN&#10;gbTxAy6O01g4PmO7Tcqv5+y0pRrwgmgl6+w7f777vrusboZOs710XqEp+XSScyaNwFqZbcm/Pt+/&#10;uebMBzA1aDSy5Afp+c369atVbws5wxZ1LR0jEOOL3pa8DcEWWeZFKzvwE7TSkLNB10GgrdtmtYOe&#10;0DudzfL8KuvR1dahkN7T6d3o5OuE3zRShM9N42VguuSUW0irS2sV12y9gmLrwLZKHNOAf8iiA2Xo&#10;0TPUHQRgO6d+g+qUcOixCROBXYZNo4RMNVA10/xFNU8tWJlqIXK8PdPk/x+seNx/cUzVJV9ccWag&#10;I42e5RDYOxwYHRE/vfUFhT1ZCgwDnZPOqVZvH1B888zgpgWzlbfOYd9KqCm/abyZXVwdcXwEqfpP&#10;WNM7sAuYgIbGdZE8ooMROul0OGsTcxF0uJzO5zl5BLmOdnwBitNl63z4ILFj0Si5I+kTOOwffBhD&#10;TyHxLY9a1fdK67Rx22qjHdsDtckmj/+U/4swbVhPpS3zRT4S8FeMPP3+hNGpQA2vVVfy63MQFJG2&#10;96amPKEIoPRoU3naHHmM1I0khqEakmTLkzwV1gci1uHY3zSPZLTofnDWU2+X3H/fgZOc6Y+GxEn8&#10;0TCkzXzxdka8uktPdekBIwiq5IGz0dyEcYB21qltSy+N7WDwlgRtVCI7Kj9mdUyf+jfJdZy1OCCX&#10;+xT164uw/gkAAP//AwBQSwMEFAAGAAgAAAAhAHZ4dw/dAAAACgEAAA8AAABkcnMvZG93bnJldi54&#10;bWxMj8FOwzAMhu9IvENkJG4sWVXCVJpOCIkDICEx9gBpE9pqtVOabAtvjznB0fan399fbzNO4uSX&#10;OAYysF4pEJ664EbqDew/nm42IGKy5OwUyBv49hG2zeVFbSsXzvTuT7vUCw6hWFkDQ0pzJWXsBo82&#10;rsLsiW+fYUGbeFx66RZ75nCcZKGUlmhH4g+Dnf3j4LvD7ogGDmvCtz3O6atEfMk5vD6PsTXm+io/&#10;3INIPqc/GH71WR0admrDkVwUk4E7pW4ZNaALDYKBTVnyojVQKK1BNrX8X6H5AQAA//8DAFBLAQIt&#10;ABQABgAIAAAAIQC2gziS/gAAAOEBAAATAAAAAAAAAAAAAAAAAAAAAABbQ29udGVudF9UeXBlc10u&#10;eG1sUEsBAi0AFAAGAAgAAAAhADj9If/WAAAAlAEAAAsAAAAAAAAAAAAAAAAALwEAAF9yZWxzLy5y&#10;ZWxzUEsBAi0AFAAGAAgAAAAhAF3MFi0oAgAAWQQAAA4AAAAAAAAAAAAAAAAALgIAAGRycy9lMm9E&#10;b2MueG1sUEsBAi0AFAAGAAgAAAAhAHZ4dw/dAAAACgEAAA8AAAAAAAAAAAAAAAAAggQAAGRycy9k&#10;b3ducmV2LnhtbFBLBQYAAAAABAAEAPMAAACMBQAAAAA=&#10;" fillcolor="silver" strokeweight="1.5pt">
                <v:textbox>
                  <w:txbxContent>
                    <w:p w14:paraId="172E0AAE" w14:textId="77777777" w:rsidR="00D45942" w:rsidRDefault="00D45942" w:rsidP="00D04150">
                      <w:pPr>
                        <w:pStyle w:val="BodyText2"/>
                        <w:jc w:val="center"/>
                        <w:rPr>
                          <w:color w:val="auto"/>
                          <w:sz w:val="22"/>
                        </w:rPr>
                      </w:pPr>
                      <w:r>
                        <w:rPr>
                          <w:color w:val="auto"/>
                          <w:sz w:val="22"/>
                        </w:rPr>
                        <w:t>Is it a big application or a departure case?</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1" allowOverlap="1" wp14:anchorId="7E44E298" wp14:editId="3627CE3A">
                <wp:simplePos x="0" y="0"/>
                <wp:positionH relativeFrom="column">
                  <wp:posOffset>4781550</wp:posOffset>
                </wp:positionH>
                <wp:positionV relativeFrom="paragraph">
                  <wp:posOffset>1826260</wp:posOffset>
                </wp:positionV>
                <wp:extent cx="170815" cy="342900"/>
                <wp:effectExtent l="18415" t="8255" r="20320" b="10795"/>
                <wp:wrapNone/>
                <wp:docPr id="55" name="Down Arrow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342900"/>
                        </a:xfrm>
                        <a:prstGeom prst="downArrow">
                          <a:avLst>
                            <a:gd name="adj1" fmla="val 50000"/>
                            <a:gd name="adj2" fmla="val 5018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4F776" id="Down Arrow 55" o:spid="_x0000_s1026" type="#_x0000_t67" style="position:absolute;margin-left:376.5pt;margin-top:143.8pt;width:13.4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16QQIAAJQEAAAOAAAAZHJzL2Uyb0RvYy54bWysVFFv0zAQfkfiP1h+Z0lKu3XR0mnaGEIa&#10;MGnwA6620xhsn7HdpuPXc3Gy0sIbIg+Wz3f+/N19d7m63lvDdipEja7h1VnJmXICpXabhn/9cv9m&#10;yVlM4CQYdKrhzyry69XrV1e9r9UMOzRSBUYgLta9b3iXkq+LIopOWYhn6JUjZ4vBQiIzbAoZoCd0&#10;a4pZWZ4XPQbpAwoVI53ejU6+yvhtq0T63LZRJWYaTtxSXkNe18NarK6g3gTwnRYTDfgHFha0o0cP&#10;UHeQgG2D/gvKahEwYpvOBNoC21YLlXOgbKryj2yeOvAq50LFif5Qpvj/YMWn3WNgWjZ8seDMgSWN&#10;7rB37CYE7BkdUoV6H2sKfPKPYcgx+gcU3yNzeNuB26gc2imQxKsa4ouTC4MR6Spb9x9REj5sE+Zi&#10;7dtgB0AqA9tnTZ4Pmqh9YoIOq4tyWRE1Qa6389llmTUroH657ENM7xVaNmwaLol8JpRfgN1DTFkX&#10;OSUH8lvFWWsNybwDwxYlfVMbHMXMTmOq5XlODOoJkQi8PJxLgkbLe21MNsJmfWsCI/iG3+dvuhyP&#10;w4xjfcMvF7NFpnrii8cQA8ND2idhVieaHqNtw5eHIKgHLd45mXs7gTbjnigbN4kz6DHqukb5TNoE&#10;HEeDRpk2HYafnPU0Fg2PP7YQFGfmgyN9L6v5fJijbMwXFzMywrFnfewBJwiq4YmzcXubxtnb+qA3&#10;Hb1U5dwd3lBPtDq9NM/IaiJLrU+7k9k6tnPU75/J6hcAAAD//wMAUEsDBBQABgAIAAAAIQAyv4C2&#10;3wAAAAsBAAAPAAAAZHJzL2Rvd25yZXYueG1sTI/BboMwEETvlfoP1lbqrbGBFAJliapK6bVKwgc4&#10;2AVUvEa2k5C/j3tqj6MZzbypt4uZ2EU7P1pCSFYCmKbOqpF6hPa4e9kA80GSkpMljXDTHrbN40Mt&#10;K2WvtNeXQ+hZLCFfSYQhhLni3HeDNtKv7Kwpet/WGRmidD1XTl5juZl4KkTOjRwpLgxy1h+D7n4O&#10;Z4Mwtkex7MvbWia9yMRX+0luTBGfn5b3N2BBL+EvDL/4ER2ayHSyZ1KeTQjFaxa/BIR0U+TAYqIo&#10;yhLYCSFbJznwpub/PzR3AAAA//8DAFBLAQItABQABgAIAAAAIQC2gziS/gAAAOEBAAATAAAAAAAA&#10;AAAAAAAAAAAAAABbQ29udGVudF9UeXBlc10ueG1sUEsBAi0AFAAGAAgAAAAhADj9If/WAAAAlAEA&#10;AAsAAAAAAAAAAAAAAAAALwEAAF9yZWxzLy5yZWxzUEsBAi0AFAAGAAgAAAAhAJ5i/XpBAgAAlAQA&#10;AA4AAAAAAAAAAAAAAAAALgIAAGRycy9lMm9Eb2MueG1sUEsBAi0AFAAGAAgAAAAhADK/gLbfAAAA&#10;CwEAAA8AAAAAAAAAAAAAAAAAmwQAAGRycy9kb3ducmV2LnhtbFBLBQYAAAAABAAEAPMAAACnBQAA&#10;AAA=&#10;"/>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589632" behindDoc="0" locked="0" layoutInCell="1" allowOverlap="1" wp14:anchorId="6C00EA4D" wp14:editId="3EC40F2F">
                <wp:simplePos x="0" y="0"/>
                <wp:positionH relativeFrom="column">
                  <wp:posOffset>1933575</wp:posOffset>
                </wp:positionH>
                <wp:positionV relativeFrom="paragraph">
                  <wp:posOffset>469265</wp:posOffset>
                </wp:positionV>
                <wp:extent cx="457200" cy="274320"/>
                <wp:effectExtent l="8890" t="13335" r="1016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C0C0C0"/>
                        </a:solidFill>
                        <a:ln w="9525">
                          <a:solidFill>
                            <a:srgbClr val="000000"/>
                          </a:solidFill>
                          <a:miter lim="800000"/>
                          <a:headEnd/>
                          <a:tailEnd/>
                        </a:ln>
                      </wps:spPr>
                      <wps:txbx>
                        <w:txbxContent>
                          <w:p w14:paraId="04DD16DE" w14:textId="77777777" w:rsidR="00D45942" w:rsidRDefault="00D45942" w:rsidP="00D04150">
                            <w:pPr>
                              <w:jc w:val="center"/>
                            </w:pPr>
                            <w: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0EA4D" id="Text Box 40" o:spid="_x0000_s1036" type="#_x0000_t202" style="position:absolute;margin-left:152.25pt;margin-top:36.95pt;width:36pt;height:21.6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7NgKwIAAFkEAAAOAAAAZHJzL2Uyb0RvYy54bWysVF1v0zAUfUfiP1h+p0lLy7ao6TQ6hpDG&#10;h7TxAxzHSSwcX3PtNim/nmunK9WAF0QrWbbv9fG551xnfT32hu0Veg225PNZzpmyEmpt25J/fbx7&#10;dcmZD8LWwoBVJT8oz683L1+sB1eoBXRgaoWMQKwvBlfyLgRXZJmXneqFn4FTloINYC8CLbHNahQD&#10;ofcmW+T5m2wArB2CVN7T7u0U5JuE3zRKhs9N41VgpuTELaQR01jFMdusRdGicJ2WRxriH1j0Qlu6&#10;9AR1K4JgO9S/QfVaInhowkxCn0HTaKlSDVTNPH9WzUMnnEq1kDjenWTy/w9Wftp/Qabrki9JHit6&#10;8uhRjYG9hZHRFukzOF9Q2oOjxDDSPvmcavXuHuQ3zyxsO2FbdYMIQ6dETfzm8WR2dnTC8RGkGj5C&#10;TfeIXYAENDbYR/FIDkboRORw8iZykbS5XF2Q35xJCi0ulq8XiVsmiqfDDn14r6BncVJyJOsTuNjf&#10;+xDJiOIpJd7lwej6ThuTFthWW4NsL6hNtnn8J/7P0oxlQ8mvVovVVP9fIfL0+xNErwP1u9F9yS9P&#10;SaKIqr2zderGILSZ5kTZ2KOMUblJwzBWY3JsfrKngvpAwiJM/U3vkSYd4A/OBurtkvvvO4GKM/PB&#10;kjlX82V0O6RFEpYzPI9U5xFhJUGVPHA2TbdhekA7h7rt6KapHSzckKGNTmJH5ydWR/7Uv8mD41uL&#10;D+R8nbJ+fRE2PwEAAP//AwBQSwMEFAAGAAgAAAAhAC+ZSP/eAAAACgEAAA8AAABkcnMvZG93bnJl&#10;di54bWxMj8FOhDAQhu8mvkMzJt7cFtFlFykbQ7JRT0YW74VWQOmU0LLg2zue9DgzX/75/uyw2oGd&#10;zeR7hxKijQBmsHG6x1ZCdTre7ID5oFCrwaGR8G08HPLLi0yl2i34Zs5laBmFoE+VhC6EMeXcN52x&#10;ym/caJBuH26yKtA4tVxPaqFwO/BbIbbcqh7pQ6dGU3Sm+SpnK+Fl/mxc/V6Lp7GwxetSVs+nYyXl&#10;9dX6+AAsmDX8wfCrT+qQk1PtZtSeDRJicXdPqIQk3gMjIE62tKiJjJIIeJ7x/xXyHwAAAP//AwBQ&#10;SwECLQAUAAYACAAAACEAtoM4kv4AAADhAQAAEwAAAAAAAAAAAAAAAAAAAAAAW0NvbnRlbnRfVHlw&#10;ZXNdLnhtbFBLAQItABQABgAIAAAAIQA4/SH/1gAAAJQBAAALAAAAAAAAAAAAAAAAAC8BAABfcmVs&#10;cy8ucmVsc1BLAQItABQABgAIAAAAIQB3M7NgKwIAAFkEAAAOAAAAAAAAAAAAAAAAAC4CAABkcnMv&#10;ZTJvRG9jLnhtbFBLAQItABQABgAIAAAAIQAvmUj/3gAAAAoBAAAPAAAAAAAAAAAAAAAAAIUEAABk&#10;cnMvZG93bnJldi54bWxQSwUGAAAAAAQABADzAAAAkAUAAAAA&#10;" fillcolor="silver">
                <v:textbox>
                  <w:txbxContent>
                    <w:p w14:paraId="04DD16DE" w14:textId="77777777" w:rsidR="00D45942" w:rsidRDefault="00D45942" w:rsidP="00D04150">
                      <w:pPr>
                        <w:jc w:val="center"/>
                      </w:pPr>
                      <w:r>
                        <w:t>Yes</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396096" behindDoc="0" locked="0" layoutInCell="1" allowOverlap="1" wp14:anchorId="0B435D5C" wp14:editId="33CC77F8">
                <wp:simplePos x="0" y="0"/>
                <wp:positionH relativeFrom="column">
                  <wp:posOffset>5934075</wp:posOffset>
                </wp:positionH>
                <wp:positionV relativeFrom="paragraph">
                  <wp:posOffset>2640965</wp:posOffset>
                </wp:positionV>
                <wp:extent cx="457200" cy="274320"/>
                <wp:effectExtent l="8890" t="13335" r="10160" b="762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C0C0C0"/>
                        </a:solidFill>
                        <a:ln w="9525">
                          <a:solidFill>
                            <a:srgbClr val="000000"/>
                          </a:solidFill>
                          <a:miter lim="800000"/>
                          <a:headEnd/>
                          <a:tailEnd/>
                        </a:ln>
                      </wps:spPr>
                      <wps:txbx>
                        <w:txbxContent>
                          <w:p w14:paraId="445ACA91" w14:textId="77777777" w:rsidR="00D45942" w:rsidRDefault="00D45942" w:rsidP="00D04150">
                            <w:pPr>
                              <w:jc w:val="center"/>
                            </w:pPr>
                            <w: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35D5C" id="Text Box 33" o:spid="_x0000_s1037" type="#_x0000_t202" style="position:absolute;margin-left:467.25pt;margin-top:207.95pt;width:36pt;height:21.6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CqWLAIAAFkEAAAOAAAAZHJzL2Uyb0RvYy54bWysVNlu2zAQfC/QfyD4XstnkwiWg9RpigLp&#10;AST9gBVFSUQpLkvSltyv75JyHCNtX4raAMFjOZyd2dX6eug020vnFZqCzyZTzqQRWCnTFPzb492b&#10;S858AFOBRiMLfpCeX29ev1r3NpdzbFFX0jECMT7vbcHbEGyeZV60sgM/QSsNHdboOgi0dE1WOegJ&#10;vdPZfDp9m/XoKutQSO9p93Y85JuEX9dShC917WVguuDELaTRpbGMY7ZZQ944sK0SRxrwDyw6UIYe&#10;PUHdQgC2c+o3qE4Jhx7rMBHYZVjXSsiUA2Uzm77I5qEFK1MuJI63J5n8/4MVn/dfHVNVwRcLzgx0&#10;5NGjHAJ7hwOjLdKntz6nsAdLgWGgffI55ertPYrvnhnctmAaeeMc9q2EivjN4s3s7OqI4yNI2X/C&#10;it6BXcAENNSui+KRHIzQyafDyZvIRdDmcnVBfnMm6Gh+sVzMk3cZ5E+XrfPhg8SOxUnBHVmfwGF/&#10;70MkA/lTSHzLo1bVndI6LVxTbrVje6Ay2U7jP/F/EaYN6wt+tZqvxvz/CjFNvz9BdCpQvWvVFfzy&#10;FAR5VO29qVI1BlB6nBNlbY4yRuVGDcNQDsmxWRI5alxidSBhHY71Tf1IkxbdT856qu2C+x87cJIz&#10;/dGQOVez5TI2Q1okYTlz5yfl+QkYQVAFD5yN020YG2hnnWpaemksB4M3ZGitktjPrI78qX6TB8de&#10;iw1yvk5Rz1+EzS8AAAD//wMAUEsDBBQABgAIAAAAIQA9Qxag3QAAAAwBAAAPAAAAZHJzL2Rvd25y&#10;ZXYueG1sTI9NT4NAEIbvJv6HzZh4swtajFCWxpA06slI8b7AFFB2lrBLwX/v9KTHeefJ+5HuVzOI&#10;M06ut6Qg3AQgkGrb9NQqKI+HuycQzmtq9GAJFfygg312fZXqpLELfeC58K1gE3KJVtB5PyZSurpD&#10;o93Gjkj8O9nJaM/n1Mpm0gubm0HeB8GjNLonTuj0iHmH9XcxGwVv81dtq88qeBlzk78vRfl6PJRK&#10;3d6szzsQHlf/B8OlPleHjDtVdqbGiUFB/LCNGFWwDaMYxIXgPJYqlqI4BJml8v+I7BcAAP//AwBQ&#10;SwECLQAUAAYACAAAACEAtoM4kv4AAADhAQAAEwAAAAAAAAAAAAAAAAAAAAAAW0NvbnRlbnRfVHlw&#10;ZXNdLnhtbFBLAQItABQABgAIAAAAIQA4/SH/1gAAAJQBAAALAAAAAAAAAAAAAAAAAC8BAABfcmVs&#10;cy8ucmVsc1BLAQItABQABgAIAAAAIQBa7CqWLAIAAFkEAAAOAAAAAAAAAAAAAAAAAC4CAABkcnMv&#10;ZTJvRG9jLnhtbFBLAQItABQABgAIAAAAIQA9Qxag3QAAAAwBAAAPAAAAAAAAAAAAAAAAAIYEAABk&#10;cnMvZG93bnJldi54bWxQSwUGAAAAAAQABADzAAAAkAUAAAAA&#10;" fillcolor="silver">
                <v:textbox>
                  <w:txbxContent>
                    <w:p w14:paraId="445ACA91" w14:textId="77777777" w:rsidR="00D45942" w:rsidRDefault="00D45942" w:rsidP="00D04150">
                      <w:pPr>
                        <w:jc w:val="center"/>
                      </w:pPr>
                      <w:r>
                        <w:t>Yes</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756544" behindDoc="0" locked="0" layoutInCell="1" allowOverlap="1" wp14:anchorId="326141ED" wp14:editId="46233378">
                <wp:simplePos x="0" y="0"/>
                <wp:positionH relativeFrom="column">
                  <wp:posOffset>6391275</wp:posOffset>
                </wp:positionH>
                <wp:positionV relativeFrom="paragraph">
                  <wp:posOffset>2640965</wp:posOffset>
                </wp:positionV>
                <wp:extent cx="457200" cy="228600"/>
                <wp:effectExtent l="8890" t="22860" r="19685" b="5715"/>
                <wp:wrapNone/>
                <wp:docPr id="32" name="Right Arrow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49A7D" id="Right Arrow 32" o:spid="_x0000_s1026" type="#_x0000_t13" style="position:absolute;margin-left:503.25pt;margin-top:207.95pt;width:36pt;height:1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yyPgIAAJYEAAAOAAAAZHJzL2Uyb0RvYy54bWysVF+P0zAMf0fiO0R5Z93KduyqZafTjiGk&#10;A04cfIAsSdtA/pFk6+4+PU7ajQ54QvQhsmPH/tk/u6ubo1boIHyQ1hA8m0wxEoZZLk1D8Ncv21dL&#10;jEKkhlNljSD4SQR8s375YtW5SpS2tYoLjyCICVXnCG5jdFVRBNYKTcPEOmHAWFuvaQTVNwX3tIPo&#10;WhXldHpVdNZz5y0TIcDtXW/E6xy/rgWLn+o6iIgUwYAt5tPnc5fOYr2iVeOpayUbYNB/QKGpNJD0&#10;HOqORor2Xv4RSkvmbbB1nDCrC1vXkolcA1Qzm/5WzWNLnci1QHOCO7cp/L+w7OPhwSPJCX5dYmSo&#10;Bo4+y6aN6NZ72yG4hRZ1LlTg+egefCoyuHvLvgdk7KalphHZtRWUA7BZ8i8uHiQlwFO06z5YDgno&#10;PtrcrWPtdQoIfUDHTMrTmRRxjIjB5XzxBojGiIGpLJdXIKcMtDo9dj7Ed8JqlASCfUKfEeUU9HAf&#10;YmaGD+VR/m2GUa0VEH2gCi2m8A2DMPKBdvzFB/IOEUE6Zc49sUryrVQqK77ZbZRHEJ7gbf4G0GHs&#10;pgzqCL5elIsM9cIWxiESwnPdF25aRtgfJTXBy7MTrRIZbw3P0x2pVL0MkJUZ2EmE9MTuLH8Ccrzt&#10;lwOWGYTW+meMOlgMgsOPPfUCI/XeAMHXs/k8bVJWMjkY+bFlN7ZQwyAUwRGjXtzEfvv2LhOVBiZ1&#10;zNhbGIpaxtP09KgGsDD8mfJhUdN2jfXs9et3sv4JAAD//wMAUEsDBBQABgAIAAAAIQAeKl/63wAA&#10;AA0BAAAPAAAAZHJzL2Rvd25yZXYueG1sTI/NTsMwEITvSLyDtUjc6DqIlDaNUyEQEjf6w4GjE2+T&#10;iNgOsdsEnp7tqRxn9tPsTL6ebCdONITWOwXJTIIgV3nTulrBx/71bgEiRO2M7rwjBT8UYF1cX+U6&#10;M350WzrtYi04xIVMK2hi7DPEUDVkdZj5nhzfDn6wOrIcajSDHjncdngv5Rytbh1/aHRPzw1VX7uj&#10;VVB2L/PPTf/9hgbHDf1K3E/bd6Vub6anFYhIU7zAcK7P1aHgTqU/OhNEx5rTU2YVPCTpEsQZkY8L&#10;tkq20mQJWOT4f0XxBwAA//8DAFBLAQItABQABgAIAAAAIQC2gziS/gAAAOEBAAATAAAAAAAAAAAA&#10;AAAAAAAAAABbQ29udGVudF9UeXBlc10ueG1sUEsBAi0AFAAGAAgAAAAhADj9If/WAAAAlAEAAAsA&#10;AAAAAAAAAAAAAAAALwEAAF9yZWxzLy5yZWxzUEsBAi0AFAAGAAgAAAAhAEiszLI+AgAAlgQAAA4A&#10;AAAAAAAAAAAAAAAALgIAAGRycy9lMm9Eb2MueG1sUEsBAi0AFAAGAAgAAAAhAB4qX/rfAAAADQEA&#10;AA8AAAAAAAAAAAAAAAAAmAQAAGRycy9kb3ducmV2LnhtbFBLBQYAAAAABAAEAPMAAACkBQAAAAA=&#10;"/>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826176" behindDoc="0" locked="0" layoutInCell="1" allowOverlap="1" wp14:anchorId="28D0DAD9" wp14:editId="1F66A51C">
                <wp:simplePos x="0" y="0"/>
                <wp:positionH relativeFrom="column">
                  <wp:posOffset>2619375</wp:posOffset>
                </wp:positionH>
                <wp:positionV relativeFrom="paragraph">
                  <wp:posOffset>126365</wp:posOffset>
                </wp:positionV>
                <wp:extent cx="914400" cy="914400"/>
                <wp:effectExtent l="18415" t="13335" r="10160" b="1524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C0C0C0"/>
                        </a:solidFill>
                        <a:ln w="19050">
                          <a:solidFill>
                            <a:srgbClr val="000000"/>
                          </a:solidFill>
                          <a:miter lim="800000"/>
                          <a:headEnd/>
                          <a:tailEnd/>
                        </a:ln>
                      </wps:spPr>
                      <wps:txbx>
                        <w:txbxContent>
                          <w:p w14:paraId="45C9CEAC" w14:textId="77777777" w:rsidR="00D45942" w:rsidRDefault="00D45942" w:rsidP="00D04150">
                            <w:pPr>
                              <w:pStyle w:val="BodyText2"/>
                              <w:jc w:val="center"/>
                              <w:rPr>
                                <w:color w:val="auto"/>
                                <w:sz w:val="22"/>
                              </w:rPr>
                            </w:pPr>
                            <w:r>
                              <w:rPr>
                                <w:color w:val="auto"/>
                                <w:sz w:val="22"/>
                              </w:rPr>
                              <w:t>Has a planning application been made?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0DAD9" id="Text Box 22" o:spid="_x0000_s1038" type="#_x0000_t202" style="position:absolute;margin-left:206.25pt;margin-top:9.95pt;width:1in;height:1in;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xCeKAIAAFoEAAAOAAAAZHJzL2Uyb0RvYy54bWysVG1v0zAQ/o7Ef7D8nSatOtiiptPoGEIa&#10;L9LGD7g4TmNh+4ztNim/nrPTlWrAF0QrWWff+fHd89xldT0azfbSB4W25vNZyZm0AltltzX/+nj3&#10;6pKzEMG2oNHKmh9k4Nfrly9Wg6vkAnvUrfSMQGyoBlfzPkZXFUUQvTQQZuikJWeH3kCkrd8WrYeB&#10;0I0uFmX5uhjQt86jkCHQ6e3k5OuM33VSxM9dF2RkuuaUW8yrz2uT1mK9gmrrwfVKHNOAf8jCgLL0&#10;6AnqFiKwnVe/QRklPAbs4kygKbDrlJC5BqpmXj6r5qEHJ3MtRE5wJ5rC/4MVn/ZfPFNtzRcLziwY&#10;0uhRjpG9xZHREfEzuFBR2IOjwDjSOemcaw3uHsW3wCxuerBbeeM9Dr2ElvKbp5vF2dUJJySQZviI&#10;Lb0Du4gZaOy8SeQRHYzQSafDSZuUi6DDq/lyWZJHkOtopxegerrsfIjvJRqWjJp7kj6Dw/4+xCn0&#10;KSS9FVCr9k5pnTd+22y0Z3ugNtmU6Z/zfxamLRuotKvyopwI+CtGmX9/wjAqUsNrZWp+eQqCKtH2&#10;zraUJ1QRlJ5sKk/bI4+JuonEODZjlmx+0qfB9kDMepwanAaSjB79D84Gau6ah+878JIz/cGSOplA&#10;moa8WV68WRCx/tzTnHvACoKqeeRsMjdxmqCd82rb00tTP1i8IUU7ldlO0k9ZHfOnBs56HYctTcj5&#10;Pkf9+iSsfwIAAP//AwBQSwMEFAAGAAgAAAAhABXJ5ODdAAAACgEAAA8AAABkcnMvZG93bnJldi54&#10;bWxMj8FOwzAQRO9I/IO1SNyok9JEJMSpEBIHQEKi9AOceEmiZtchdtvw9ywnOO7M0+xMtV1oVCec&#10;w+DZQLpKQCG33g3cGdh/PN3cgQrRsrOjZzTwjQG29eVFZUvnz/yOp13slIRwKK2BPsap1Dq0PZIN&#10;Kz8hi/fpZ7JRzrnTbrZnCadRr5Mk12QHlg+9nfCxx/awO5KBQ8r0tqcpfm2IXpbFvz4PoTHm+mp5&#10;uAcVcYl/MPzWl+pQS6fGH9kFNRrYpOtMUDGKApQAWZaL0IiQ3xag60r/n1D/AAAA//8DAFBLAQIt&#10;ABQABgAIAAAAIQC2gziS/gAAAOEBAAATAAAAAAAAAAAAAAAAAAAAAABbQ29udGVudF9UeXBlc10u&#10;eG1sUEsBAi0AFAAGAAgAAAAhADj9If/WAAAAlAEAAAsAAAAAAAAAAAAAAAAALwEAAF9yZWxzLy5y&#10;ZWxzUEsBAi0AFAAGAAgAAAAhANxLEJ4oAgAAWgQAAA4AAAAAAAAAAAAAAAAALgIAAGRycy9lMm9E&#10;b2MueG1sUEsBAi0AFAAGAAgAAAAhABXJ5ODdAAAACgEAAA8AAAAAAAAAAAAAAAAAggQAAGRycy9k&#10;b3ducmV2LnhtbFBLBQYAAAAABAAEAPMAAACMBQAAAAA=&#10;" fillcolor="silver" strokeweight="1.5pt">
                <v:textbox>
                  <w:txbxContent>
                    <w:p w14:paraId="45C9CEAC" w14:textId="77777777" w:rsidR="00D45942" w:rsidRDefault="00D45942" w:rsidP="00D04150">
                      <w:pPr>
                        <w:pStyle w:val="BodyText2"/>
                        <w:jc w:val="center"/>
                        <w:rPr>
                          <w:color w:val="auto"/>
                          <w:sz w:val="22"/>
                        </w:rPr>
                      </w:pPr>
                      <w:r>
                        <w:rPr>
                          <w:color w:val="auto"/>
                          <w:sz w:val="22"/>
                        </w:rPr>
                        <w:t>Has a planning application been made?</w:t>
                      </w:r>
                    </w:p>
                  </w:txbxContent>
                </v:textbox>
              </v:shape>
            </w:pict>
          </mc:Fallback>
        </mc:AlternateContent>
      </w:r>
      <w:r w:rsidR="00D04150">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540480" behindDoc="0" locked="0" layoutInCell="1" allowOverlap="1" wp14:anchorId="187A740F" wp14:editId="4F94ECF0">
                <wp:simplePos x="0" y="0"/>
                <wp:positionH relativeFrom="column">
                  <wp:posOffset>219075</wp:posOffset>
                </wp:positionH>
                <wp:positionV relativeFrom="paragraph">
                  <wp:posOffset>-173990</wp:posOffset>
                </wp:positionV>
                <wp:extent cx="1600200" cy="1214755"/>
                <wp:effectExtent l="18415" t="17780" r="10160" b="1524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214755"/>
                        </a:xfrm>
                        <a:prstGeom prst="ellipse">
                          <a:avLst/>
                        </a:prstGeom>
                        <a:solidFill>
                          <a:srgbClr val="008040"/>
                        </a:solidFill>
                        <a:ln w="19050">
                          <a:solidFill>
                            <a:srgbClr val="008040"/>
                          </a:solidFill>
                          <a:round/>
                          <a:headEnd/>
                          <a:tailEnd/>
                        </a:ln>
                      </wps:spPr>
                      <wps:txbx>
                        <w:txbxContent>
                          <w:p w14:paraId="30446A7D" w14:textId="77777777" w:rsidR="00D45942" w:rsidRDefault="00D45942" w:rsidP="00D04150">
                            <w:pPr>
                              <w:pStyle w:val="BodyText"/>
                              <w:jc w:val="center"/>
                              <w:rPr>
                                <w:rFonts w:ascii="Arial Black" w:hAnsi="Arial Black"/>
                                <w:color w:val="FFFFFF"/>
                                <w:sz w:val="22"/>
                              </w:rPr>
                            </w:pPr>
                            <w:r>
                              <w:rPr>
                                <w:rFonts w:ascii="Arial Black" w:hAnsi="Arial Black"/>
                                <w:color w:val="FFFFFF"/>
                                <w:sz w:val="22"/>
                              </w:rPr>
                              <w:t>Are you objecting to  a planning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7A740F" id="Oval 20" o:spid="_x0000_s1039" style="position:absolute;margin-left:17.25pt;margin-top:-13.7pt;width:126pt;height:95.6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54rIgIAAEQEAAAOAAAAZHJzL2Uyb0RvYy54bWysU9tu2zAMfR+wfxD0vtjOkl6MOEWRrsOA&#10;ri3Q7QMUWbaFyaJGKXGyrx8lJ1m6vQzDXgRSpA7Jc8TFza43bKvQa7AVLyY5Z8pKqLVtK/71y/27&#10;K858ELYWBqyq+F55frN8+2YxuFJNoQNTK2QEYn05uIp3Ibgyy7zsVC/8BJyyFGwAexHIxTarUQyE&#10;3ptsmucX2QBYOwSpvKfbuzHIlwm/aZQMT03jVWCm4tRbSCemcx3PbLkQZYvCdVoe2hD/0EUvtKWi&#10;J6g7EQTboP4DqtcSwUMTJhL6DJpGS5VmoGmK/LdpXjrhVJqFyPHuRJP/f7DycfuMTNcVnxI9VvSk&#10;0dNWGEYucTM4X1LKi3vGOJ13DyC/eWZh1QnbqltEGDolauqoiPnZqwfR8fSUrYfPUBOy2ARINO0a&#10;7CMgEcB2SY39SQ21C0zSZXGR5yQxZ5JixbSYXc7nqYYoj88d+vBRQc+iUXFljHY+MiZKsX3wIXYk&#10;ymNWmgCMru+1McnBdr0yyGheqp5f5bM0ND3x52nGsoE6uM7neYJ+FfR/h4GwsXX6bJGuDwc7CG1G&#10;m2oae+AvUjZSH3brXRKneH9UYw31nhhFGL8yrR4ZHeAPzgb6xhX33zcCFWfmkyVVrosZDcVCcmbz&#10;y6gynkfW5xFhJUFVPHA2mqsw7srGoW47qlQkBizckpKNTgRHlceuDv3TV028H9Yq7sK5n7J+Lf/y&#10;JwAAAP//AwBQSwMEFAAGAAgAAAAhAEWec8jfAAAACgEAAA8AAABkcnMvZG93bnJldi54bWxMj8FO&#10;wzAMhu9IvENkJG5burZkozSdBhIHuDG47JY1pq3WOF2TbYWnx5zgaPvT7+8v15PrxRnH0HnSsJgn&#10;IJBqbztqNHy8P89WIEI0ZE3vCTV8YYB1dX1VmsL6C73heRsbwSEUCqOhjXEopAx1i86EuR+Q+Pbp&#10;R2cij2Mj7WguHO56mSaJks50xB9aM+BTi/Vhe3IaHrOXSVmfy04e1HH3ujnmi2+l9e3NtHkAEXGK&#10;fzD86rM6VOy09yeyQfQasvyOSQ2zdJmDYCBdKd7smVTZPciqlP8rVD8AAAD//wMAUEsBAi0AFAAG&#10;AAgAAAAhALaDOJL+AAAA4QEAABMAAAAAAAAAAAAAAAAAAAAAAFtDb250ZW50X1R5cGVzXS54bWxQ&#10;SwECLQAUAAYACAAAACEAOP0h/9YAAACUAQAACwAAAAAAAAAAAAAAAAAvAQAAX3JlbHMvLnJlbHNQ&#10;SwECLQAUAAYACAAAACEAZQOeKyICAABEBAAADgAAAAAAAAAAAAAAAAAuAgAAZHJzL2Uyb0RvYy54&#10;bWxQSwECLQAUAAYACAAAACEARZ5zyN8AAAAKAQAADwAAAAAAAAAAAAAAAAB8BAAAZHJzL2Rvd25y&#10;ZXYueG1sUEsFBgAAAAAEAAQA8wAAAIgFAAAAAA==&#10;" fillcolor="#008040" strokecolor="#008040" strokeweight="1.5pt">
                <v:textbox>
                  <w:txbxContent>
                    <w:p w14:paraId="30446A7D" w14:textId="77777777" w:rsidR="00D45942" w:rsidRDefault="00D45942" w:rsidP="00D04150">
                      <w:pPr>
                        <w:pStyle w:val="BodyText"/>
                        <w:jc w:val="center"/>
                        <w:rPr>
                          <w:rFonts w:ascii="Arial Black" w:hAnsi="Arial Black"/>
                          <w:color w:val="FFFFFF"/>
                          <w:sz w:val="22"/>
                        </w:rPr>
                      </w:pPr>
                      <w:r>
                        <w:rPr>
                          <w:rFonts w:ascii="Arial Black" w:hAnsi="Arial Black"/>
                          <w:color w:val="FFFFFF"/>
                          <w:sz w:val="22"/>
                        </w:rPr>
                        <w:t>Are you objecting to  a planning application?</w:t>
                      </w:r>
                    </w:p>
                  </w:txbxContent>
                </v:textbox>
              </v:oval>
            </w:pict>
          </mc:Fallback>
        </mc:AlternateContent>
      </w:r>
    </w:p>
    <w:p w14:paraId="07A337B3" w14:textId="555120B2" w:rsidR="00D04150" w:rsidRPr="00D04150" w:rsidRDefault="00D04150" w:rsidP="00D04150">
      <w:pPr>
        <w:widowControl w:val="0"/>
        <w:autoSpaceDE w:val="0"/>
        <w:autoSpaceDN w:val="0"/>
        <w:adjustRightInd w:val="0"/>
        <w:spacing w:before="60" w:after="60" w:line="216" w:lineRule="auto"/>
        <w:ind w:right="-23"/>
        <w:rPr>
          <w:rFonts w:ascii="Arial Black" w:eastAsia="Times New Roman" w:hAnsi="Arial Black" w:cs="Times New Roman"/>
          <w:sz w:val="30"/>
          <w:szCs w:val="24"/>
          <w:lang w:val="en-GB" w:eastAsia="en-US"/>
        </w:rPr>
        <w:sectPr w:rsidR="00D04150" w:rsidRPr="00D04150" w:rsidSect="00D04150">
          <w:pgSz w:w="16840" w:h="11907" w:orient="landscape" w:code="9"/>
          <w:pgMar w:top="1258" w:right="1361" w:bottom="737" w:left="794" w:header="540" w:footer="709" w:gutter="0"/>
          <w:cols w:space="708"/>
          <w:docGrid w:linePitch="360"/>
        </w:sectPr>
      </w:pPr>
    </w:p>
    <w:p w14:paraId="1B9C846E" w14:textId="18233997" w:rsidR="00D04150" w:rsidRPr="00D04150" w:rsidRDefault="00D04150" w:rsidP="00D04150">
      <w:pPr>
        <w:widowControl w:val="0"/>
        <w:autoSpaceDE w:val="0"/>
        <w:autoSpaceDN w:val="0"/>
        <w:adjustRightInd w:val="0"/>
        <w:spacing w:before="60" w:after="60" w:line="216" w:lineRule="auto"/>
        <w:ind w:right="-23"/>
        <w:rPr>
          <w:rFonts w:ascii="Arial Black" w:eastAsia="Times New Roman" w:hAnsi="Arial Black" w:cs="Times New Roman"/>
          <w:sz w:val="30"/>
          <w:szCs w:val="24"/>
          <w:lang w:val="en-GB" w:eastAsia="en-US"/>
        </w:rPr>
      </w:pPr>
      <w:bookmarkStart w:id="4" w:name="_Toc132172589"/>
      <w:r w:rsidRPr="00D04150">
        <w:rPr>
          <w:rFonts w:ascii="Arial Black" w:eastAsia="Times New Roman" w:hAnsi="Arial Black" w:cs="Times New Roman"/>
          <w:sz w:val="30"/>
          <w:szCs w:val="24"/>
          <w:lang w:val="en-GB" w:eastAsia="en-US"/>
        </w:rPr>
        <w:lastRenderedPageBreak/>
        <w:t>Section 1: Overview</w:t>
      </w:r>
      <w:bookmarkEnd w:id="3"/>
      <w:bookmarkEnd w:id="4"/>
    </w:p>
    <w:p w14:paraId="5E911E7D" w14:textId="77777777" w:rsidR="00D04150" w:rsidRPr="00A64A3D" w:rsidRDefault="00D04150" w:rsidP="00D04150">
      <w:pPr>
        <w:widowControl w:val="0"/>
        <w:autoSpaceDE w:val="0"/>
        <w:autoSpaceDN w:val="0"/>
        <w:adjustRightInd w:val="0"/>
        <w:spacing w:after="193" w:line="262" w:lineRule="auto"/>
        <w:rPr>
          <w:rFonts w:eastAsia="Times New Roman" w:cs="Times New Roman"/>
          <w:lang w:val="x-none" w:eastAsia="en-US"/>
        </w:rPr>
      </w:pPr>
      <w:r w:rsidRPr="00A64A3D">
        <w:rPr>
          <w:rFonts w:eastAsia="Times New Roman" w:cs="Times New Roman"/>
          <w:lang w:val="x-none" w:eastAsia="en-US"/>
        </w:rPr>
        <w:t>This briefing gives the background to planning inquiries and how they work in England. There are some helpful tips throughout the briefing and the list at the end of this document where to go for further information and advice. Section 2 describes the different types of inquiry and the differences between them. Section 3 outlines the procedures for an inquiry, and then sections 4 and 5 discuss evidence in detail.</w:t>
      </w:r>
    </w:p>
    <w:p w14:paraId="004B99E6" w14:textId="77777777" w:rsid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There are sets of rules and regulations which go with any formal procedure, be it a hearing, examination or an inquiry. It can get very complicated and messy, but if you are keen to learn more go to the references at the end of this briefing and use the links.</w:t>
      </w:r>
    </w:p>
    <w:p w14:paraId="00B5F98D" w14:textId="77777777" w:rsidR="003C3B0B" w:rsidRPr="00D04150" w:rsidRDefault="003C3B0B" w:rsidP="003C3B0B">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5" w:name="_Toc131596220"/>
      <w:bookmarkStart w:id="6" w:name="_Ref131773407"/>
      <w:bookmarkStart w:id="7" w:name="_Ref131773822"/>
      <w:bookmarkStart w:id="8" w:name="_Toc132172598"/>
      <w:r w:rsidRPr="00D04150">
        <w:rPr>
          <w:rFonts w:eastAsia="Times New Roman" w:cs="Times New Roman"/>
          <w:b/>
          <w:bCs/>
          <w:sz w:val="24"/>
          <w:szCs w:val="24"/>
          <w:lang w:val="x-none" w:eastAsia="en-US"/>
        </w:rPr>
        <w:t>Call-ins</w:t>
      </w:r>
      <w:bookmarkEnd w:id="5"/>
      <w:bookmarkEnd w:id="6"/>
      <w:bookmarkEnd w:id="7"/>
      <w:bookmarkEnd w:id="8"/>
    </w:p>
    <w:p w14:paraId="4D5ABC9B" w14:textId="77777777" w:rsidR="003C3B0B" w:rsidRDefault="003C3B0B" w:rsidP="003C3B0B">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A Call-in is a planning application that has been ‘called in’ by the Secretary of State (</w:t>
      </w:r>
      <w:proofErr w:type="spellStart"/>
      <w:r w:rsidRPr="00D04150">
        <w:rPr>
          <w:rFonts w:eastAsia="Times New Roman" w:cs="Times New Roman"/>
          <w:bCs/>
          <w:lang w:val="x-none" w:eastAsia="en-US"/>
        </w:rPr>
        <w:t>SoS</w:t>
      </w:r>
      <w:proofErr w:type="spellEnd"/>
      <w:r w:rsidRPr="00D04150">
        <w:rPr>
          <w:rFonts w:eastAsia="Times New Roman" w:cs="Times New Roman"/>
          <w:bCs/>
          <w:lang w:val="x-none" w:eastAsia="en-US"/>
        </w:rPr>
        <w:t xml:space="preserve">) Communities and Local Government (in England) before the Council has </w:t>
      </w:r>
      <w:r>
        <w:rPr>
          <w:rFonts w:eastAsia="Times New Roman" w:cs="Times New Roman"/>
          <w:bCs/>
          <w:lang w:val="en-GB" w:eastAsia="en-US"/>
        </w:rPr>
        <w:t>issued a ‘decision notice’ (this is the actual official document which gives permission and sets out conditions for the development applied for)</w:t>
      </w:r>
      <w:r w:rsidRPr="00D04150">
        <w:rPr>
          <w:rFonts w:eastAsia="Times New Roman" w:cs="Times New Roman"/>
          <w:bCs/>
          <w:lang w:val="x-none" w:eastAsia="en-US"/>
        </w:rPr>
        <w:t xml:space="preserve">. </w:t>
      </w:r>
    </w:p>
    <w:p w14:paraId="60334714" w14:textId="2D027282" w:rsidR="003C3B0B" w:rsidRPr="00D04150" w:rsidRDefault="003C3B0B" w:rsidP="003C3B0B">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Pr>
          <w:rFonts w:eastAsia="Times New Roman" w:cs="Times New Roman"/>
          <w:bCs/>
          <w:lang w:val="en-GB" w:eastAsia="en-US"/>
        </w:rPr>
        <w:t>A</w:t>
      </w:r>
      <w:r w:rsidRPr="00D04150">
        <w:rPr>
          <w:rFonts w:eastAsia="Times New Roman" w:cs="Times New Roman"/>
          <w:bCs/>
          <w:lang w:val="x-none" w:eastAsia="en-US"/>
        </w:rPr>
        <w:t xml:space="preserve"> call-in means that the </w:t>
      </w:r>
      <w:proofErr w:type="spellStart"/>
      <w:proofErr w:type="gramStart"/>
      <w:r w:rsidRPr="00D04150">
        <w:rPr>
          <w:rFonts w:eastAsia="Times New Roman" w:cs="Times New Roman"/>
          <w:bCs/>
          <w:lang w:val="x-none" w:eastAsia="en-US"/>
        </w:rPr>
        <w:t>SoS</w:t>
      </w:r>
      <w:proofErr w:type="spellEnd"/>
      <w:proofErr w:type="gramEnd"/>
      <w:r w:rsidRPr="00D04150">
        <w:rPr>
          <w:rFonts w:eastAsia="Times New Roman" w:cs="Times New Roman"/>
          <w:bCs/>
          <w:lang w:val="x-none" w:eastAsia="en-US"/>
        </w:rPr>
        <w:t xml:space="preserve"> will decide on the application. The inspector produces a report and recommendations, and the </w:t>
      </w:r>
      <w:proofErr w:type="spellStart"/>
      <w:r w:rsidRPr="00D04150">
        <w:rPr>
          <w:rFonts w:eastAsia="Times New Roman" w:cs="Times New Roman"/>
          <w:bCs/>
          <w:lang w:val="x-none" w:eastAsia="en-US"/>
        </w:rPr>
        <w:t>SoS</w:t>
      </w:r>
      <w:proofErr w:type="spellEnd"/>
      <w:r w:rsidRPr="00D04150">
        <w:rPr>
          <w:rFonts w:eastAsia="Times New Roman" w:cs="Times New Roman"/>
          <w:bCs/>
          <w:lang w:val="x-none" w:eastAsia="en-US"/>
        </w:rPr>
        <w:t xml:space="preserve"> then makes a decision on the basis of that report. </w:t>
      </w:r>
    </w:p>
    <w:p w14:paraId="2A3AA539" w14:textId="77777777" w:rsidR="003C3B0B" w:rsidRPr="00D04150" w:rsidRDefault="003C3B0B" w:rsidP="003C3B0B">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If you think that an application should be called in (see Annex A for criteria) then you must write to the Secretary of State in England or at the Welsh Assembly Government and ask for the application to be called in, clearly explaining why.</w:t>
      </w:r>
    </w:p>
    <w:p w14:paraId="26E15613" w14:textId="77777777" w:rsidR="003C3B0B" w:rsidRPr="00D04150" w:rsidRDefault="003C3B0B" w:rsidP="003C3B0B">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 criteria to decide whether to call in an application in England are in Annex A. If a letter is issued to the local planning authority, an Inspector is then appointed, and the process begins.</w:t>
      </w:r>
    </w:p>
    <w:p w14:paraId="2DAFCCA1" w14:textId="77777777" w:rsidR="003C3B0B" w:rsidRPr="00D04150" w:rsidRDefault="003C3B0B" w:rsidP="003C3B0B">
      <w:pPr>
        <w:widowControl w:val="0"/>
        <w:autoSpaceDE w:val="0"/>
        <w:autoSpaceDN w:val="0"/>
        <w:adjustRightInd w:val="0"/>
        <w:spacing w:after="193" w:line="262" w:lineRule="auto"/>
        <w:rPr>
          <w:rFonts w:eastAsia="Times New Roman" w:cs="Times New Roman"/>
          <w:b/>
          <w:lang w:val="x-none" w:eastAsia="en-US"/>
        </w:rPr>
      </w:pPr>
      <w:r w:rsidRPr="00D04150">
        <w:rPr>
          <w:rFonts w:eastAsia="Times New Roman" w:cs="Times New Roman"/>
          <w:b/>
          <w:lang w:val="x-none" w:eastAsia="en-US"/>
        </w:rPr>
        <w:t>Remember – once the notification letter is sent out, the clock starts ticking!</w:t>
      </w:r>
    </w:p>
    <w:p w14:paraId="46975552" w14:textId="77777777" w:rsidR="003C3B0B" w:rsidRDefault="003C3B0B" w:rsidP="00D04150">
      <w:pPr>
        <w:widowControl w:val="0"/>
        <w:autoSpaceDE w:val="0"/>
        <w:autoSpaceDN w:val="0"/>
        <w:adjustRightInd w:val="0"/>
        <w:spacing w:after="193" w:line="262" w:lineRule="auto"/>
        <w:rPr>
          <w:rFonts w:eastAsia="Times New Roman" w:cs="Times New Roman"/>
          <w:lang w:val="x-none" w:eastAsia="en-US"/>
        </w:rPr>
      </w:pPr>
    </w:p>
    <w:p w14:paraId="716B6FEB" w14:textId="53A23533" w:rsidR="003C3B0B" w:rsidRPr="003C3B0B" w:rsidRDefault="003C3B0B" w:rsidP="003C3B0B">
      <w:pPr>
        <w:widowControl w:val="0"/>
        <w:autoSpaceDE w:val="0"/>
        <w:autoSpaceDN w:val="0"/>
        <w:adjustRightInd w:val="0"/>
        <w:spacing w:before="140" w:after="100" w:afterAutospacing="1" w:line="264" w:lineRule="auto"/>
        <w:rPr>
          <w:rFonts w:eastAsia="Times New Roman" w:cs="Times New Roman"/>
          <w:b/>
          <w:bCs/>
          <w:sz w:val="24"/>
          <w:szCs w:val="24"/>
          <w:lang w:val="en-GB" w:eastAsia="en-US"/>
        </w:rPr>
      </w:pPr>
      <w:r>
        <w:rPr>
          <w:rFonts w:eastAsia="Times New Roman" w:cs="Times New Roman"/>
          <w:b/>
          <w:bCs/>
          <w:sz w:val="24"/>
          <w:szCs w:val="24"/>
          <w:lang w:val="en-GB" w:eastAsia="en-US"/>
        </w:rPr>
        <w:t>Public inquiry process overview</w:t>
      </w:r>
    </w:p>
    <w:p w14:paraId="6F5BC306" w14:textId="77777777" w:rsidR="00D04150" w:rsidRPr="00D04150" w:rsidRDefault="00D04150" w:rsidP="00D04150">
      <w:pPr>
        <w:widowControl w:val="0"/>
        <w:autoSpaceDE w:val="0"/>
        <w:autoSpaceDN w:val="0"/>
        <w:adjustRightInd w:val="0"/>
        <w:spacing w:before="120" w:after="60" w:afterAutospacing="1" w:line="264" w:lineRule="auto"/>
        <w:rPr>
          <w:rFonts w:eastAsia="Times New Roman" w:cs="Times New Roman"/>
          <w:b/>
          <w:bCs/>
          <w:szCs w:val="24"/>
          <w:lang w:val="x-none" w:eastAsia="en-US"/>
        </w:rPr>
      </w:pPr>
      <w:r w:rsidRPr="00D04150">
        <w:rPr>
          <w:rFonts w:eastAsia="Times New Roman" w:cs="Times New Roman"/>
          <w:b/>
          <w:bCs/>
          <w:szCs w:val="24"/>
          <w:lang w:val="x-none" w:eastAsia="en-US"/>
        </w:rPr>
        <w:t>Key points in the public inquiry process</w:t>
      </w:r>
    </w:p>
    <w:p w14:paraId="2E55BF68" w14:textId="77777777" w:rsidR="00D04150" w:rsidRPr="00D04150" w:rsidRDefault="00D04150" w:rsidP="00D04150">
      <w:pPr>
        <w:widowControl w:val="0"/>
        <w:numPr>
          <w:ilvl w:val="0"/>
          <w:numId w:val="13"/>
        </w:numPr>
        <w:autoSpaceDE w:val="0"/>
        <w:autoSpaceDN w:val="0"/>
        <w:adjustRightInd w:val="0"/>
        <w:spacing w:after="193" w:line="262" w:lineRule="auto"/>
        <w:contextualSpacing/>
        <w:rPr>
          <w:rFonts w:eastAsia="Times New Roman" w:cs="Times New Roman"/>
          <w:lang w:val="x-none" w:eastAsia="en-US"/>
        </w:rPr>
      </w:pPr>
      <w:bookmarkStart w:id="9" w:name="_Toc131596202"/>
      <w:bookmarkStart w:id="10" w:name="_Toc132172590"/>
      <w:r w:rsidRPr="00D04150">
        <w:rPr>
          <w:rFonts w:eastAsia="Times New Roman" w:cs="Times New Roman"/>
          <w:lang w:val="x-none" w:eastAsia="en-US"/>
        </w:rPr>
        <w:t>Key points in the public inquiry process</w:t>
      </w:r>
      <w:bookmarkEnd w:id="9"/>
      <w:bookmarkEnd w:id="10"/>
      <w:r w:rsidRPr="00D04150">
        <w:rPr>
          <w:rFonts w:eastAsia="Times New Roman" w:cs="Times New Roman"/>
          <w:lang w:val="x-none" w:eastAsia="en-US"/>
        </w:rPr>
        <w:br/>
        <w:t>Notification letter</w:t>
      </w:r>
    </w:p>
    <w:p w14:paraId="2A9CD52B" w14:textId="77777777" w:rsidR="00D04150" w:rsidRPr="00D04150" w:rsidRDefault="00D04150" w:rsidP="00D04150">
      <w:pPr>
        <w:widowControl w:val="0"/>
        <w:numPr>
          <w:ilvl w:val="0"/>
          <w:numId w:val="13"/>
        </w:numPr>
        <w:autoSpaceDE w:val="0"/>
        <w:autoSpaceDN w:val="0"/>
        <w:adjustRightInd w:val="0"/>
        <w:spacing w:after="193" w:line="262" w:lineRule="auto"/>
        <w:contextualSpacing/>
        <w:rPr>
          <w:rFonts w:eastAsia="Times New Roman" w:cs="Times New Roman"/>
          <w:lang w:val="x-none" w:eastAsia="en-US"/>
        </w:rPr>
      </w:pPr>
      <w:r w:rsidRPr="00D04150">
        <w:rPr>
          <w:rFonts w:eastAsia="Times New Roman" w:cs="Times New Roman"/>
          <w:lang w:val="x-none" w:eastAsia="en-US"/>
        </w:rPr>
        <w:t>Pre inquiry meeting</w:t>
      </w:r>
    </w:p>
    <w:p w14:paraId="5DAAAB09" w14:textId="77777777" w:rsidR="00D04150" w:rsidRPr="00D04150" w:rsidRDefault="00D04150" w:rsidP="00D04150">
      <w:pPr>
        <w:widowControl w:val="0"/>
        <w:numPr>
          <w:ilvl w:val="0"/>
          <w:numId w:val="13"/>
        </w:numPr>
        <w:autoSpaceDE w:val="0"/>
        <w:autoSpaceDN w:val="0"/>
        <w:adjustRightInd w:val="0"/>
        <w:spacing w:after="193" w:line="262" w:lineRule="auto"/>
        <w:contextualSpacing/>
        <w:rPr>
          <w:rFonts w:eastAsia="Times New Roman" w:cs="Times New Roman"/>
          <w:lang w:val="x-none" w:eastAsia="en-US"/>
        </w:rPr>
      </w:pPr>
      <w:r w:rsidRPr="00D04150">
        <w:rPr>
          <w:rFonts w:eastAsia="Times New Roman" w:cs="Times New Roman"/>
          <w:lang w:val="x-none" w:eastAsia="en-US"/>
        </w:rPr>
        <w:t>Statements of case</w:t>
      </w:r>
    </w:p>
    <w:p w14:paraId="77705EFE" w14:textId="77777777" w:rsidR="00D04150" w:rsidRPr="00D04150" w:rsidRDefault="00D04150" w:rsidP="00D04150">
      <w:pPr>
        <w:widowControl w:val="0"/>
        <w:numPr>
          <w:ilvl w:val="0"/>
          <w:numId w:val="13"/>
        </w:numPr>
        <w:autoSpaceDE w:val="0"/>
        <w:autoSpaceDN w:val="0"/>
        <w:adjustRightInd w:val="0"/>
        <w:spacing w:after="193" w:line="262" w:lineRule="auto"/>
        <w:contextualSpacing/>
        <w:rPr>
          <w:rFonts w:eastAsia="Times New Roman" w:cs="Times New Roman"/>
          <w:lang w:val="x-none" w:eastAsia="en-US"/>
        </w:rPr>
      </w:pPr>
      <w:r w:rsidRPr="00D04150">
        <w:rPr>
          <w:rFonts w:eastAsia="Times New Roman" w:cs="Times New Roman"/>
          <w:lang w:val="x-none" w:eastAsia="en-US"/>
        </w:rPr>
        <w:t>Proofs of evidence</w:t>
      </w:r>
    </w:p>
    <w:p w14:paraId="2CF9379A" w14:textId="77777777" w:rsidR="00D04150" w:rsidRPr="00D04150" w:rsidRDefault="00D04150" w:rsidP="00D04150">
      <w:pPr>
        <w:widowControl w:val="0"/>
        <w:numPr>
          <w:ilvl w:val="0"/>
          <w:numId w:val="13"/>
        </w:numPr>
        <w:autoSpaceDE w:val="0"/>
        <w:autoSpaceDN w:val="0"/>
        <w:adjustRightInd w:val="0"/>
        <w:spacing w:after="193" w:line="262" w:lineRule="auto"/>
        <w:contextualSpacing/>
        <w:rPr>
          <w:rFonts w:eastAsia="Times New Roman" w:cs="Times New Roman"/>
          <w:lang w:val="x-none" w:eastAsia="en-US"/>
        </w:rPr>
      </w:pPr>
      <w:r w:rsidRPr="00D04150">
        <w:rPr>
          <w:rFonts w:eastAsia="Times New Roman" w:cs="Times New Roman"/>
          <w:lang w:val="x-none" w:eastAsia="en-US"/>
        </w:rPr>
        <w:t>Public Inquiry</w:t>
      </w:r>
    </w:p>
    <w:p w14:paraId="6FD6D633" w14:textId="77777777" w:rsidR="00D04150" w:rsidRPr="00D04150" w:rsidRDefault="00D04150" w:rsidP="00D04150">
      <w:pPr>
        <w:widowControl w:val="0"/>
        <w:numPr>
          <w:ilvl w:val="0"/>
          <w:numId w:val="13"/>
        </w:numPr>
        <w:autoSpaceDE w:val="0"/>
        <w:autoSpaceDN w:val="0"/>
        <w:adjustRightInd w:val="0"/>
        <w:spacing w:after="193" w:line="262" w:lineRule="auto"/>
        <w:contextualSpacing/>
        <w:rPr>
          <w:rFonts w:eastAsia="Times New Roman" w:cs="Times New Roman"/>
          <w:lang w:val="x-none" w:eastAsia="en-US"/>
        </w:rPr>
      </w:pPr>
      <w:r w:rsidRPr="00D04150">
        <w:rPr>
          <w:rFonts w:eastAsia="Times New Roman" w:cs="Times New Roman"/>
          <w:lang w:val="x-none" w:eastAsia="en-US"/>
        </w:rPr>
        <w:t>Decision</w:t>
      </w:r>
    </w:p>
    <w:p w14:paraId="1FE458C4" w14:textId="77777777" w:rsidR="00D04150" w:rsidRPr="00D04150" w:rsidRDefault="00D04150" w:rsidP="00D04150">
      <w:pPr>
        <w:widowControl w:val="0"/>
        <w:numPr>
          <w:ilvl w:val="0"/>
          <w:numId w:val="13"/>
        </w:numPr>
        <w:autoSpaceDE w:val="0"/>
        <w:autoSpaceDN w:val="0"/>
        <w:adjustRightInd w:val="0"/>
        <w:spacing w:after="193" w:line="262" w:lineRule="auto"/>
        <w:contextualSpacing/>
        <w:rPr>
          <w:rFonts w:eastAsia="Times New Roman" w:cs="Times New Roman"/>
          <w:lang w:val="x-none" w:eastAsia="en-US"/>
        </w:rPr>
      </w:pPr>
      <w:r w:rsidRPr="00D04150">
        <w:rPr>
          <w:rFonts w:eastAsia="Times New Roman" w:cs="Times New Roman"/>
          <w:lang w:val="x-none" w:eastAsia="en-US"/>
        </w:rPr>
        <w:t>Appeals</w:t>
      </w:r>
    </w:p>
    <w:p w14:paraId="162E22F5"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 xml:space="preserve">During the lead up to an inquiry, there will be a set of deadlines to get certain things done. For example, a meeting may be held to discuss inquiry matters (but not the </w:t>
      </w:r>
      <w:r w:rsidRPr="00D04150">
        <w:rPr>
          <w:rFonts w:eastAsia="Times New Roman" w:cs="Times New Roman"/>
          <w:bCs/>
          <w:lang w:val="x-none" w:eastAsia="en-US"/>
        </w:rPr>
        <w:lastRenderedPageBreak/>
        <w:t xml:space="preserve">application itself) some weeks before the start of the inquiry - this is called a </w:t>
      </w:r>
      <w:r w:rsidRPr="00D04150">
        <w:rPr>
          <w:rFonts w:eastAsia="Times New Roman" w:cs="Times New Roman"/>
          <w:bCs/>
          <w:i/>
          <w:lang w:val="x-none" w:eastAsia="en-US"/>
        </w:rPr>
        <w:t>pre inquiry meeting</w:t>
      </w:r>
      <w:r w:rsidRPr="00D04150">
        <w:rPr>
          <w:rFonts w:eastAsia="Times New Roman" w:cs="Times New Roman"/>
          <w:bCs/>
          <w:lang w:val="x-none" w:eastAsia="en-US"/>
        </w:rPr>
        <w:t xml:space="preserve"> or PIM for short (see section 3). </w:t>
      </w:r>
      <w:r w:rsidRPr="00D04150">
        <w:rPr>
          <w:rFonts w:eastAsia="Times New Roman" w:cs="Times New Roman"/>
          <w:bCs/>
          <w:i/>
          <w:lang w:val="x-none" w:eastAsia="en-US"/>
        </w:rPr>
        <w:t>Proofs of evidence</w:t>
      </w:r>
      <w:r w:rsidRPr="00D04150">
        <w:rPr>
          <w:rFonts w:eastAsia="Times New Roman" w:cs="Times New Roman"/>
          <w:bCs/>
          <w:lang w:val="x-none" w:eastAsia="en-US"/>
        </w:rPr>
        <w:t xml:space="preserve"> are required from all who are involved, including the applicant (more usually known as the appellant), supporters, objectors, local planning authority and statutory consultees).  A proof of evidence (POE) is essentially the case which is being made but in writing, so that the inspector and all other parties involved can easily read and refer to the arguments. These need to be written in a particular way, as described in section 4</w:t>
      </w:r>
      <w:r w:rsidRPr="00D04150">
        <w:rPr>
          <w:rFonts w:eastAsia="Times New Roman" w:cs="Times New Roman"/>
          <w:bCs/>
          <w:lang w:val="x-none" w:eastAsia="en-US"/>
        </w:rPr>
        <w:fldChar w:fldCharType="begin"/>
      </w:r>
      <w:r w:rsidRPr="00D04150">
        <w:rPr>
          <w:rFonts w:eastAsia="Times New Roman" w:cs="Times New Roman"/>
          <w:bCs/>
          <w:lang w:val="x-none" w:eastAsia="en-US"/>
        </w:rPr>
        <w:instrText xml:space="preserve"> REF PIM  \* MERGEFORMAT </w:instrText>
      </w:r>
      <w:r w:rsidRPr="00D04150">
        <w:rPr>
          <w:rFonts w:eastAsia="Times New Roman" w:cs="Times New Roman"/>
          <w:bCs/>
          <w:lang w:val="x-none" w:eastAsia="en-US"/>
        </w:rPr>
        <w:fldChar w:fldCharType="end"/>
      </w:r>
      <w:r w:rsidRPr="00D04150">
        <w:rPr>
          <w:rFonts w:eastAsia="Times New Roman" w:cs="Times New Roman"/>
          <w:bCs/>
          <w:lang w:val="x-none" w:eastAsia="en-US"/>
        </w:rPr>
        <w:fldChar w:fldCharType="begin"/>
      </w:r>
      <w:r w:rsidRPr="00D04150">
        <w:rPr>
          <w:rFonts w:eastAsia="Times New Roman" w:cs="Times New Roman"/>
          <w:bCs/>
          <w:lang w:val="x-none" w:eastAsia="en-US"/>
        </w:rPr>
        <w:instrText xml:space="preserve"> REF PIM  \* MERGEFORMAT </w:instrText>
      </w:r>
      <w:r w:rsidRPr="00D04150">
        <w:rPr>
          <w:rFonts w:eastAsia="Times New Roman" w:cs="Times New Roman"/>
          <w:bCs/>
          <w:lang w:val="x-none" w:eastAsia="en-US"/>
        </w:rPr>
        <w:fldChar w:fldCharType="end"/>
      </w:r>
      <w:r w:rsidRPr="00D04150">
        <w:rPr>
          <w:rFonts w:eastAsia="Times New Roman" w:cs="Times New Roman"/>
          <w:bCs/>
          <w:lang w:val="x-none" w:eastAsia="en-US"/>
        </w:rPr>
        <w:fldChar w:fldCharType="begin"/>
      </w:r>
      <w:r w:rsidRPr="00D04150">
        <w:rPr>
          <w:rFonts w:eastAsia="Times New Roman" w:cs="Times New Roman"/>
          <w:bCs/>
          <w:lang w:val="x-none" w:eastAsia="en-US"/>
        </w:rPr>
        <w:instrText xml:space="preserve"> REF PIM  \* MERGEFORMAT </w:instrText>
      </w:r>
      <w:r w:rsidRPr="00D04150">
        <w:rPr>
          <w:rFonts w:eastAsia="Times New Roman" w:cs="Times New Roman"/>
          <w:bCs/>
          <w:lang w:val="x-none" w:eastAsia="en-US"/>
        </w:rPr>
        <w:fldChar w:fldCharType="end"/>
      </w:r>
      <w:r w:rsidRPr="00D04150">
        <w:rPr>
          <w:rFonts w:eastAsia="Times New Roman" w:cs="Times New Roman"/>
          <w:bCs/>
          <w:lang w:val="x-none" w:eastAsia="en-US"/>
        </w:rPr>
        <w:fldChar w:fldCharType="begin"/>
      </w:r>
      <w:r w:rsidRPr="00D04150">
        <w:rPr>
          <w:rFonts w:eastAsia="Times New Roman" w:cs="Times New Roman"/>
          <w:bCs/>
          <w:lang w:val="x-none" w:eastAsia="en-US"/>
        </w:rPr>
        <w:instrText xml:space="preserve"> REF PIM  \* MERGEFORMAT </w:instrText>
      </w:r>
      <w:r w:rsidRPr="00D04150">
        <w:rPr>
          <w:rFonts w:eastAsia="Times New Roman" w:cs="Times New Roman"/>
          <w:bCs/>
          <w:lang w:val="x-none" w:eastAsia="en-US"/>
        </w:rPr>
        <w:fldChar w:fldCharType="end"/>
      </w:r>
      <w:r w:rsidRPr="00D04150">
        <w:rPr>
          <w:rFonts w:eastAsia="Times New Roman" w:cs="Times New Roman"/>
          <w:bCs/>
          <w:lang w:val="x-none" w:eastAsia="en-US"/>
        </w:rPr>
        <w:fldChar w:fldCharType="begin"/>
      </w:r>
      <w:r w:rsidRPr="00D04150">
        <w:rPr>
          <w:rFonts w:eastAsia="Times New Roman" w:cs="Times New Roman"/>
          <w:bCs/>
          <w:lang w:val="x-none" w:eastAsia="en-US"/>
        </w:rPr>
        <w:instrText xml:space="preserve"> REF PIM  \* MERGEFORMAT </w:instrText>
      </w:r>
      <w:r w:rsidRPr="00D04150">
        <w:rPr>
          <w:rFonts w:eastAsia="Times New Roman" w:cs="Times New Roman"/>
          <w:bCs/>
          <w:lang w:val="x-none" w:eastAsia="en-US"/>
        </w:rPr>
        <w:fldChar w:fldCharType="end"/>
      </w:r>
      <w:r w:rsidRPr="00D04150">
        <w:rPr>
          <w:rFonts w:eastAsia="Times New Roman" w:cs="Times New Roman"/>
          <w:bCs/>
          <w:lang w:val="x-none" w:eastAsia="en-US"/>
        </w:rPr>
        <w:fldChar w:fldCharType="begin"/>
      </w:r>
      <w:r w:rsidRPr="00D04150">
        <w:rPr>
          <w:rFonts w:eastAsia="Times New Roman" w:cs="Times New Roman"/>
          <w:bCs/>
          <w:lang w:val="x-none" w:eastAsia="en-US"/>
        </w:rPr>
        <w:instrText xml:space="preserve"> REF Evidence \h  \* MERGEFORMAT </w:instrText>
      </w:r>
      <w:r w:rsidRPr="00D04150">
        <w:rPr>
          <w:rFonts w:eastAsia="Times New Roman" w:cs="Times New Roman"/>
          <w:bCs/>
          <w:lang w:val="x-none" w:eastAsia="en-US"/>
        </w:rPr>
      </w:r>
      <w:r w:rsidRPr="00D04150">
        <w:rPr>
          <w:rFonts w:eastAsia="Times New Roman" w:cs="Times New Roman"/>
          <w:bCs/>
          <w:lang w:val="x-none" w:eastAsia="en-US"/>
        </w:rPr>
        <w:fldChar w:fldCharType="end"/>
      </w:r>
      <w:r w:rsidRPr="00D04150">
        <w:rPr>
          <w:rFonts w:eastAsia="Times New Roman" w:cs="Times New Roman"/>
          <w:bCs/>
          <w:lang w:val="x-none" w:eastAsia="en-US"/>
        </w:rPr>
        <w:t xml:space="preserve">. </w:t>
      </w:r>
    </w:p>
    <w:p w14:paraId="02FFDCFC" w14:textId="77777777" w:rsidR="00D04150" w:rsidRPr="00D04150" w:rsidRDefault="00D04150" w:rsidP="00D04150">
      <w:pPr>
        <w:widowControl w:val="0"/>
        <w:autoSpaceDE w:val="0"/>
        <w:autoSpaceDN w:val="0"/>
        <w:adjustRightInd w:val="0"/>
        <w:spacing w:after="193" w:line="262" w:lineRule="auto"/>
        <w:rPr>
          <w:rFonts w:ascii="Arial Black" w:eastAsia="Times New Roman" w:hAnsi="Arial Black" w:cs="Times New Roman"/>
          <w:lang w:val="x-none" w:eastAsia="en-US"/>
        </w:rPr>
      </w:pPr>
      <w:r w:rsidRPr="00D04150">
        <w:rPr>
          <w:rFonts w:ascii="Arial Black" w:eastAsia="Times New Roman" w:hAnsi="Arial Black" w:cs="Times New Roman"/>
          <w:b/>
          <w:lang w:val="x-none" w:eastAsia="en-US"/>
        </w:rPr>
        <w:t xml:space="preserve">Top tip: get hold of the inquiry </w:t>
      </w:r>
      <w:r w:rsidRPr="00D04150">
        <w:rPr>
          <w:rFonts w:ascii="Arial Black" w:eastAsia="Times New Roman" w:hAnsi="Arial Black" w:cs="Times New Roman"/>
          <w:lang w:val="x-none" w:eastAsia="en-US"/>
        </w:rPr>
        <w:t>timetable</w:t>
      </w:r>
    </w:p>
    <w:p w14:paraId="2CCD6A11" w14:textId="65090012"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As soon as the inquiry is announced with the notification letter, the clock starts ticking. This letter will be sent by the relevant authority </w:t>
      </w:r>
      <w:r w:rsidR="0060685D">
        <w:rPr>
          <w:rFonts w:eastAsia="Times New Roman" w:cs="Times New Roman"/>
          <w:lang w:val="en-GB" w:eastAsia="en-US"/>
        </w:rPr>
        <w:t>the Department for</w:t>
      </w:r>
      <w:r w:rsidRPr="00D04150">
        <w:rPr>
          <w:rFonts w:eastAsia="Times New Roman" w:cs="Times New Roman"/>
          <w:lang w:val="x-none" w:eastAsia="en-US"/>
        </w:rPr>
        <w:t xml:space="preserve"> Communities and Local Government</w:t>
      </w:r>
      <w:r w:rsidR="0060685D">
        <w:rPr>
          <w:rFonts w:eastAsia="Times New Roman" w:cs="Times New Roman"/>
          <w:lang w:val="en-GB" w:eastAsia="en-US"/>
        </w:rPr>
        <w:t xml:space="preserve"> if it is a “call-in”</w:t>
      </w:r>
      <w:r w:rsidRPr="00D04150">
        <w:rPr>
          <w:rFonts w:eastAsia="Times New Roman" w:cs="Times New Roman"/>
          <w:lang w:val="x-none" w:eastAsia="en-US"/>
        </w:rPr>
        <w:t>. There are really crucial things for you to be aware of, as the timetable is usually set in stone and if you miss a deadline, it could jeopardise your involvement in an inquiry.</w:t>
      </w:r>
    </w:p>
    <w:p w14:paraId="2287B350"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Above all, it is really important to find out who is ‘on your side’, and network. In this way you can compare approaches and arguments, and lend support to one another during the inquiry process. This will aid both your argument and your standing with the Inspector. It also avoids wasting time at the inquiry by repeating evidence given by someone else; repeating evidence does not strengthen it in the view of the inspector.</w:t>
      </w:r>
    </w:p>
    <w:p w14:paraId="4AF6C613" w14:textId="58FDEA59" w:rsidR="00D04150" w:rsidRPr="003C3B0B" w:rsidRDefault="00D04150" w:rsidP="00D04150">
      <w:pPr>
        <w:widowControl w:val="0"/>
        <w:autoSpaceDE w:val="0"/>
        <w:autoSpaceDN w:val="0"/>
        <w:adjustRightInd w:val="0"/>
        <w:spacing w:after="193" w:line="262" w:lineRule="auto"/>
        <w:rPr>
          <w:rFonts w:ascii="Arial Black" w:eastAsia="Times New Roman" w:hAnsi="Arial Black" w:cs="Times New Roman"/>
          <w:sz w:val="24"/>
          <w:lang w:val="x-none" w:eastAsia="en-US"/>
        </w:rPr>
      </w:pPr>
      <w:r w:rsidRPr="003C3B0B">
        <w:rPr>
          <w:rFonts w:ascii="Arial Black" w:eastAsia="Times New Roman" w:hAnsi="Arial Black" w:cs="Times New Roman"/>
          <w:sz w:val="24"/>
          <w:lang w:val="x-none" w:eastAsia="en-US"/>
        </w:rPr>
        <w:t>Remember – networking with others is key to success at a Public Inquiry</w:t>
      </w:r>
    </w:p>
    <w:p w14:paraId="7819A1B6" w14:textId="054FA59D"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The best advice however, is very simple. As soon as you find out about an inquiry or hearing or whatever, ring up your local authority planning department and find out who the contact person is. That person will then be able to steer you in the right direction and help you with timetables, inquiry preparation, presentation etc. A Programme Officer (PO) will be employed for </w:t>
      </w:r>
      <w:r w:rsidR="008D5CAC">
        <w:rPr>
          <w:rFonts w:eastAsia="Times New Roman" w:cs="Times New Roman"/>
          <w:lang w:val="en-GB" w:eastAsia="en-US"/>
        </w:rPr>
        <w:t>a public inquiry.</w:t>
      </w:r>
    </w:p>
    <w:p w14:paraId="65479DBB" w14:textId="77777777" w:rsidR="008D5CAC"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If a public inquiry is called for a planning application that concerns you, you have a good opportunity to present your case on behalf of your community. However, your involvement in the inquiry process can demand considerable commitment from you and your supporters. Organising your evidence and preparing your case can involve large amounts of time, effort, resources and, very likely, teamwork. </w:t>
      </w:r>
    </w:p>
    <w:p w14:paraId="0A5DC905" w14:textId="077AF6A3" w:rsidR="00D04150" w:rsidRPr="00D04150" w:rsidRDefault="008D5CAC" w:rsidP="00D04150">
      <w:pPr>
        <w:widowControl w:val="0"/>
        <w:autoSpaceDE w:val="0"/>
        <w:autoSpaceDN w:val="0"/>
        <w:adjustRightInd w:val="0"/>
        <w:spacing w:after="193" w:line="262" w:lineRule="auto"/>
        <w:rPr>
          <w:rFonts w:eastAsia="Times New Roman" w:cs="Times New Roman"/>
          <w:lang w:val="x-none" w:eastAsia="en-US"/>
        </w:rPr>
      </w:pPr>
      <w:r>
        <w:rPr>
          <w:rFonts w:eastAsia="Times New Roman" w:cs="Times New Roman"/>
          <w:lang w:val="en-GB" w:eastAsia="en-US"/>
        </w:rPr>
        <w:t>It is still very valuable to</w:t>
      </w:r>
      <w:r w:rsidR="00D04150" w:rsidRPr="00D04150">
        <w:rPr>
          <w:rFonts w:eastAsia="Times New Roman" w:cs="Times New Roman"/>
          <w:lang w:val="x-none" w:eastAsia="en-US"/>
        </w:rPr>
        <w:t xml:space="preserve"> </w:t>
      </w:r>
      <w:r>
        <w:rPr>
          <w:rFonts w:eastAsia="Times New Roman" w:cs="Times New Roman"/>
          <w:lang w:val="en-GB" w:eastAsia="en-US"/>
        </w:rPr>
        <w:t>object</w:t>
      </w:r>
      <w:r w:rsidR="00D04150" w:rsidRPr="00D04150">
        <w:rPr>
          <w:rFonts w:eastAsia="Times New Roman" w:cs="Times New Roman"/>
          <w:lang w:val="x-none" w:eastAsia="en-US"/>
        </w:rPr>
        <w:t xml:space="preserve"> even if you can’t do so much preparation, just to flag the issues and support other objectors.</w:t>
      </w:r>
    </w:p>
    <w:p w14:paraId="4B8314A6" w14:textId="5B913600" w:rsidR="00D04150" w:rsidRPr="00D04150" w:rsidRDefault="00D04150" w:rsidP="00D04150">
      <w:pPr>
        <w:widowControl w:val="0"/>
        <w:autoSpaceDE w:val="0"/>
        <w:autoSpaceDN w:val="0"/>
        <w:adjustRightInd w:val="0"/>
        <w:spacing w:after="193" w:line="262" w:lineRule="auto"/>
        <w:rPr>
          <w:rFonts w:eastAsia="Times New Roman" w:cs="Times New Roman"/>
          <w:lang w:val="en-GB" w:eastAsia="en-US"/>
        </w:rPr>
      </w:pPr>
    </w:p>
    <w:p w14:paraId="7EBBEEDB"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11" w:name="_Toc131596204"/>
      <w:bookmarkStart w:id="12" w:name="_Toc131596363"/>
      <w:bookmarkStart w:id="13" w:name="_Toc131596205"/>
      <w:bookmarkStart w:id="14" w:name="_Toc132172592"/>
      <w:bookmarkEnd w:id="11"/>
      <w:bookmarkEnd w:id="12"/>
      <w:r w:rsidRPr="00D04150">
        <w:rPr>
          <w:rFonts w:eastAsia="Times New Roman" w:cs="Times New Roman"/>
          <w:b/>
          <w:bCs/>
          <w:sz w:val="24"/>
          <w:szCs w:val="24"/>
          <w:lang w:val="x-none" w:eastAsia="en-US"/>
        </w:rPr>
        <w:t>The Inspector</w:t>
      </w:r>
      <w:bookmarkEnd w:id="13"/>
      <w:bookmarkEnd w:id="14"/>
    </w:p>
    <w:p w14:paraId="0AC73D80"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The inspector will be from the Planning Inspectorate. He or she will have a great deal of knowledge and experience of planning and the planning system, and will be professionally qualified (for example a former local planning officer). The inspector may have one or more assistant inspectors.</w:t>
      </w:r>
    </w:p>
    <w:p w14:paraId="188F0762" w14:textId="6CD18027" w:rsidR="00D04150" w:rsidRPr="00D04150" w:rsidRDefault="00D04150" w:rsidP="00D04150">
      <w:pPr>
        <w:widowControl w:val="0"/>
        <w:autoSpaceDE w:val="0"/>
        <w:autoSpaceDN w:val="0"/>
        <w:adjustRightInd w:val="0"/>
        <w:spacing w:after="193" w:line="262" w:lineRule="auto"/>
        <w:rPr>
          <w:rFonts w:eastAsia="Times New Roman" w:cs="Times New Roman"/>
          <w:lang w:val="en" w:eastAsia="en-US"/>
        </w:rPr>
      </w:pPr>
      <w:r w:rsidRPr="00D04150">
        <w:rPr>
          <w:rFonts w:eastAsia="Times New Roman" w:cs="Times New Roman"/>
          <w:lang w:val="x-none" w:eastAsia="en-US"/>
        </w:rPr>
        <w:lastRenderedPageBreak/>
        <w:t xml:space="preserve">The inspector has considerable discretion in running the inquiry, deciding the timetable and so on. If you have difficulties or special requirements it is well worth talking to the inspector, who may be able to help, or at least take them into account. Inspectors will try to ensure </w:t>
      </w:r>
      <w:r w:rsidRPr="00D04150">
        <w:rPr>
          <w:rFonts w:eastAsia="Times New Roman" w:cs="Times New Roman"/>
          <w:lang w:val="en" w:eastAsia="en-US"/>
        </w:rPr>
        <w:t>that the views of unrepresented third parties</w:t>
      </w:r>
      <w:r w:rsidR="008D5CAC">
        <w:rPr>
          <w:rFonts w:eastAsia="Times New Roman" w:cs="Times New Roman"/>
          <w:lang w:val="en" w:eastAsia="en-US"/>
        </w:rPr>
        <w:t xml:space="preserve"> (that is people who do not have a lawyer speaking for them)</w:t>
      </w:r>
      <w:r w:rsidRPr="00D04150">
        <w:rPr>
          <w:rFonts w:eastAsia="Times New Roman" w:cs="Times New Roman"/>
          <w:lang w:val="en" w:eastAsia="en-US"/>
        </w:rPr>
        <w:t xml:space="preserve"> are understood and that they are not intimidated by the formality of the proceedings. </w:t>
      </w:r>
    </w:p>
    <w:p w14:paraId="421AF0B3" w14:textId="58FFEE5A"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en" w:eastAsia="en-US"/>
        </w:rPr>
        <w:t>However</w:t>
      </w:r>
      <w:r w:rsidRPr="00D04150">
        <w:rPr>
          <w:rFonts w:eastAsia="Times New Roman" w:cs="Times New Roman"/>
          <w:lang w:val="x-none" w:eastAsia="en-US"/>
        </w:rPr>
        <w:t xml:space="preserve">, some objectors do give long rambling speeches that are largely irrelevant to the inquiry – the inspector can and will intervene to stop </w:t>
      </w:r>
      <w:r w:rsidR="008D5CAC">
        <w:rPr>
          <w:rFonts w:eastAsia="Times New Roman" w:cs="Times New Roman"/>
          <w:lang w:val="en-GB" w:eastAsia="en-US"/>
        </w:rPr>
        <w:t>people repeating themselves or talking about matters that aren’t relevant to the planning inquiry</w:t>
      </w:r>
      <w:r w:rsidRPr="00D04150">
        <w:rPr>
          <w:rFonts w:eastAsia="Times New Roman" w:cs="Times New Roman"/>
          <w:lang w:val="x-none" w:eastAsia="en-US"/>
        </w:rPr>
        <w:t xml:space="preserve">. State your case clearly and concisely. </w:t>
      </w:r>
    </w:p>
    <w:p w14:paraId="1E90E26A"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 inspectors have clear guidelines on what is and is not relevant to a planning inquiry,  and they will set out what the main issues are when the inquiry opens – it is therefore really important that you are able to show how your case is relevant.</w:t>
      </w:r>
    </w:p>
    <w:p w14:paraId="374AB8C0" w14:textId="77777777" w:rsidR="00D04150" w:rsidRPr="00D04150" w:rsidRDefault="00D04150" w:rsidP="00D04150">
      <w:pPr>
        <w:widowControl w:val="0"/>
        <w:autoSpaceDE w:val="0"/>
        <w:autoSpaceDN w:val="0"/>
        <w:adjustRightInd w:val="0"/>
        <w:spacing w:after="193" w:line="262" w:lineRule="auto"/>
        <w:rPr>
          <w:rFonts w:ascii="Arial Black" w:eastAsia="Times New Roman" w:hAnsi="Arial Black" w:cs="Times New Roman"/>
          <w:b/>
          <w:lang w:val="x-none" w:eastAsia="en-US"/>
        </w:rPr>
      </w:pPr>
      <w:r w:rsidRPr="00D04150">
        <w:rPr>
          <w:rFonts w:ascii="Arial Black" w:eastAsia="Times New Roman" w:hAnsi="Arial Black" w:cs="Times New Roman"/>
          <w:b/>
          <w:lang w:val="x-none" w:eastAsia="en-US"/>
        </w:rPr>
        <w:t>Top tip! The Inspector is your friend…</w:t>
      </w:r>
    </w:p>
    <w:p w14:paraId="3D2BC4DC" w14:textId="77777777" w:rsidR="008D5CAC" w:rsidRDefault="008D5CAC" w:rsidP="00D04150">
      <w:pPr>
        <w:widowControl w:val="0"/>
        <w:autoSpaceDE w:val="0"/>
        <w:autoSpaceDN w:val="0"/>
        <w:adjustRightInd w:val="0"/>
        <w:spacing w:before="140" w:after="100" w:afterAutospacing="1" w:line="264" w:lineRule="auto"/>
        <w:rPr>
          <w:rFonts w:eastAsia="Times New Roman" w:cs="Times New Roman"/>
          <w:b/>
          <w:bCs/>
          <w:sz w:val="24"/>
          <w:szCs w:val="24"/>
          <w:lang w:val="en-GB" w:eastAsia="en-US"/>
        </w:rPr>
      </w:pPr>
      <w:bookmarkStart w:id="15" w:name="_Toc131596206"/>
      <w:bookmarkStart w:id="16" w:name="_Toc132172593"/>
    </w:p>
    <w:p w14:paraId="4C268981" w14:textId="487550E9" w:rsidR="003C3B0B" w:rsidRDefault="003C3B0B">
      <w:pPr>
        <w:spacing w:line="240" w:lineRule="auto"/>
        <w:rPr>
          <w:rFonts w:eastAsia="Times New Roman" w:cs="Times New Roman"/>
          <w:b/>
          <w:bCs/>
          <w:sz w:val="24"/>
          <w:szCs w:val="24"/>
          <w:lang w:val="x-none" w:eastAsia="en-US"/>
        </w:rPr>
      </w:pPr>
    </w:p>
    <w:p w14:paraId="7D760A07" w14:textId="0B01393E" w:rsidR="003C3B0B" w:rsidRPr="00D04150" w:rsidRDefault="003C3B0B" w:rsidP="003C3B0B">
      <w:pPr>
        <w:widowControl w:val="0"/>
        <w:autoSpaceDE w:val="0"/>
        <w:autoSpaceDN w:val="0"/>
        <w:adjustRightInd w:val="0"/>
        <w:spacing w:before="60" w:after="60" w:line="216" w:lineRule="auto"/>
        <w:ind w:right="-23"/>
        <w:rPr>
          <w:rFonts w:ascii="Arial Black" w:eastAsia="Times New Roman" w:hAnsi="Arial Black" w:cs="Times New Roman"/>
          <w:sz w:val="30"/>
          <w:szCs w:val="24"/>
          <w:lang w:val="en-GB" w:eastAsia="en-US"/>
        </w:rPr>
      </w:pPr>
      <w:r>
        <w:rPr>
          <w:rFonts w:ascii="Arial Black" w:eastAsia="Times New Roman" w:hAnsi="Arial Black" w:cs="Times New Roman"/>
          <w:sz w:val="30"/>
          <w:szCs w:val="24"/>
          <w:lang w:val="en-GB" w:eastAsia="en-US"/>
        </w:rPr>
        <w:t>Section 2</w:t>
      </w:r>
      <w:r w:rsidRPr="00D04150">
        <w:rPr>
          <w:rFonts w:ascii="Arial Black" w:eastAsia="Times New Roman" w:hAnsi="Arial Black" w:cs="Times New Roman"/>
          <w:sz w:val="30"/>
          <w:szCs w:val="24"/>
          <w:lang w:val="en-GB" w:eastAsia="en-US"/>
        </w:rPr>
        <w:t xml:space="preserve">: </w:t>
      </w:r>
      <w:r>
        <w:rPr>
          <w:rFonts w:ascii="Arial Black" w:eastAsia="Times New Roman" w:hAnsi="Arial Black" w:cs="Times New Roman"/>
          <w:sz w:val="30"/>
          <w:szCs w:val="24"/>
          <w:lang w:val="en-GB" w:eastAsia="en-US"/>
        </w:rPr>
        <w:t>Taking part in the inquiry</w:t>
      </w:r>
    </w:p>
    <w:bookmarkEnd w:id="15"/>
    <w:bookmarkEnd w:id="16"/>
    <w:p w14:paraId="41E8A4C4" w14:textId="77777777" w:rsidR="003C3B0B" w:rsidRDefault="003C3B0B" w:rsidP="00D04150">
      <w:pPr>
        <w:widowControl w:val="0"/>
        <w:autoSpaceDE w:val="0"/>
        <w:autoSpaceDN w:val="0"/>
        <w:adjustRightInd w:val="0"/>
        <w:spacing w:after="193" w:line="262" w:lineRule="auto"/>
        <w:rPr>
          <w:rFonts w:eastAsia="Times New Roman" w:cs="Times New Roman"/>
          <w:lang w:val="en-GB" w:eastAsia="en-US"/>
        </w:rPr>
      </w:pPr>
    </w:p>
    <w:p w14:paraId="13947932" w14:textId="1505C2DB" w:rsidR="008D5CAC" w:rsidRDefault="008D5CAC" w:rsidP="00D04150">
      <w:pPr>
        <w:widowControl w:val="0"/>
        <w:autoSpaceDE w:val="0"/>
        <w:autoSpaceDN w:val="0"/>
        <w:adjustRightInd w:val="0"/>
        <w:spacing w:after="193" w:line="262" w:lineRule="auto"/>
        <w:rPr>
          <w:rFonts w:eastAsia="Times New Roman" w:cs="Times New Roman"/>
          <w:lang w:val="x-none" w:eastAsia="en-US"/>
        </w:rPr>
      </w:pPr>
      <w:r>
        <w:rPr>
          <w:rFonts w:eastAsia="Times New Roman" w:cs="Times New Roman"/>
          <w:lang w:val="en-GB" w:eastAsia="en-US"/>
        </w:rPr>
        <w:t>You</w:t>
      </w:r>
      <w:r w:rsidR="00D04150" w:rsidRPr="00D04150">
        <w:rPr>
          <w:rFonts w:eastAsia="Times New Roman" w:cs="Times New Roman"/>
          <w:lang w:val="x-none" w:eastAsia="en-US"/>
        </w:rPr>
        <w:t xml:space="preserve"> will need to tell the Planning Inspectorate that you want to make a case so that you can be included in the timetable and the mailings. </w:t>
      </w:r>
      <w:r>
        <w:rPr>
          <w:rFonts w:eastAsia="Times New Roman" w:cs="Times New Roman"/>
          <w:lang w:val="en-GB" w:eastAsia="en-US"/>
        </w:rPr>
        <w:t>You</w:t>
      </w:r>
      <w:r w:rsidR="00D04150" w:rsidRPr="00D04150">
        <w:rPr>
          <w:rFonts w:eastAsia="Times New Roman" w:cs="Times New Roman"/>
          <w:lang w:val="x-none" w:eastAsia="en-US"/>
        </w:rPr>
        <w:t xml:space="preserve"> need to make a formal objection or statement </w:t>
      </w:r>
      <w:r>
        <w:rPr>
          <w:rFonts w:eastAsia="Times New Roman" w:cs="Times New Roman"/>
          <w:lang w:val="x-none" w:eastAsia="en-US"/>
        </w:rPr>
        <w:t>of support to the Inspectorat</w:t>
      </w:r>
      <w:r w:rsidR="003C3B0B">
        <w:rPr>
          <w:rFonts w:eastAsia="Times New Roman" w:cs="Times New Roman"/>
          <w:lang w:val="en-GB" w:eastAsia="en-US"/>
        </w:rPr>
        <w:t>e</w:t>
      </w:r>
      <w:r>
        <w:rPr>
          <w:rFonts w:eastAsia="Times New Roman" w:cs="Times New Roman"/>
          <w:lang w:val="x-none" w:eastAsia="en-US"/>
        </w:rPr>
        <w:t>.</w:t>
      </w:r>
    </w:p>
    <w:p w14:paraId="22B4333F" w14:textId="19110242" w:rsidR="00D04150" w:rsidRPr="00D04150" w:rsidRDefault="003C3B0B" w:rsidP="00D04150">
      <w:pPr>
        <w:widowControl w:val="0"/>
        <w:autoSpaceDE w:val="0"/>
        <w:autoSpaceDN w:val="0"/>
        <w:adjustRightInd w:val="0"/>
        <w:spacing w:after="193" w:line="262" w:lineRule="auto"/>
        <w:rPr>
          <w:rFonts w:eastAsia="Times New Roman" w:cs="Times New Roman"/>
          <w:lang w:val="x-none" w:eastAsia="en-US"/>
        </w:rPr>
      </w:pPr>
      <w:r>
        <w:rPr>
          <w:rFonts w:eastAsia="Times New Roman" w:cs="Times New Roman"/>
          <w:lang w:val="en-GB" w:eastAsia="en-US"/>
        </w:rPr>
        <w:t xml:space="preserve">Your </w:t>
      </w:r>
      <w:r w:rsidR="00D04150" w:rsidRPr="00D04150">
        <w:rPr>
          <w:rFonts w:eastAsia="Times New Roman" w:cs="Times New Roman"/>
          <w:lang w:val="x-none" w:eastAsia="en-US"/>
        </w:rPr>
        <w:t xml:space="preserve">objection or statement can be a few </w:t>
      </w:r>
      <w:r w:rsidR="008D5CAC">
        <w:rPr>
          <w:rFonts w:eastAsia="Times New Roman" w:cs="Times New Roman"/>
          <w:lang w:val="en-GB" w:eastAsia="en-US"/>
        </w:rPr>
        <w:t>paragraphs</w:t>
      </w:r>
      <w:r w:rsidR="00D04150" w:rsidRPr="00D04150">
        <w:rPr>
          <w:rFonts w:eastAsia="Times New Roman" w:cs="Times New Roman"/>
          <w:lang w:val="x-none" w:eastAsia="en-US"/>
        </w:rPr>
        <w:t xml:space="preserve"> (called a Statement of Case) stating that your full case will be given later (as a Proof of Evidence). It should state b</w:t>
      </w:r>
      <w:r w:rsidR="008D5CAC">
        <w:rPr>
          <w:rFonts w:eastAsia="Times New Roman" w:cs="Times New Roman"/>
          <w:lang w:val="x-none" w:eastAsia="en-US"/>
        </w:rPr>
        <w:t>roadly what your objection is, what policies are relevant and what sort of evidence you might rely on.</w:t>
      </w:r>
    </w:p>
    <w:p w14:paraId="5933CF0A" w14:textId="77777777" w:rsidR="008D5CAC" w:rsidRDefault="008D5CAC"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17" w:name="_Toc131596207"/>
      <w:bookmarkStart w:id="18" w:name="_Toc132172594"/>
    </w:p>
    <w:p w14:paraId="16C29C5C"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
          <w:bCs/>
          <w:sz w:val="24"/>
          <w:szCs w:val="24"/>
          <w:lang w:val="x-none" w:eastAsia="en-US"/>
        </w:rPr>
        <w:t>The stages in an inquiry</w:t>
      </w:r>
      <w:bookmarkEnd w:id="17"/>
      <w:bookmarkEnd w:id="18"/>
      <w:r w:rsidRPr="00D04150">
        <w:rPr>
          <w:rFonts w:eastAsia="Times New Roman" w:cs="Times New Roman"/>
          <w:b/>
          <w:bCs/>
          <w:sz w:val="24"/>
          <w:szCs w:val="24"/>
          <w:lang w:val="x-none" w:eastAsia="en-US"/>
        </w:rPr>
        <w:t xml:space="preserve"> </w:t>
      </w:r>
    </w:p>
    <w:p w14:paraId="42F54260"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Cs/>
          <w:lang w:val="x-none" w:eastAsia="en-US"/>
        </w:rPr>
        <w:t>The inquiry timetable is outlined in section 3 and listed in full in Annex C.</w:t>
      </w:r>
    </w:p>
    <w:p w14:paraId="56002541" w14:textId="5CD313CC"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 inquiry timetable is started with a notification letter, usually sent by the Planning Inspectorate.</w:t>
      </w:r>
    </w:p>
    <w:p w14:paraId="5EA21A49" w14:textId="4FF0DBDD"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It is crucial that you start getting all the relevant information about the inquiry from this date, as a rigid timetable kicks in as to when things have to happen. Indeed, any prior preparation of your case will be useful and save you time and stress.</w:t>
      </w:r>
    </w:p>
    <w:p w14:paraId="0BD73D09"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Larger inquiries will have a </w:t>
      </w:r>
      <w:r w:rsidRPr="00D04150">
        <w:rPr>
          <w:rFonts w:eastAsia="Times New Roman" w:cs="Times New Roman"/>
          <w:i/>
          <w:lang w:val="x-none" w:eastAsia="en-US"/>
        </w:rPr>
        <w:t>pre-inquiry meeting</w:t>
      </w:r>
      <w:r w:rsidRPr="00D04150">
        <w:rPr>
          <w:rFonts w:eastAsia="Times New Roman" w:cs="Times New Roman"/>
          <w:lang w:val="x-none" w:eastAsia="en-US"/>
        </w:rPr>
        <w:t xml:space="preserve"> (see section 3). Those who have said they wish to speak at the inquiry are invited.  This is to discuss the arrangements for the </w:t>
      </w:r>
      <w:r w:rsidRPr="00D04150">
        <w:rPr>
          <w:rFonts w:eastAsia="Times New Roman" w:cs="Times New Roman"/>
          <w:lang w:val="x-none" w:eastAsia="en-US"/>
        </w:rPr>
        <w:lastRenderedPageBreak/>
        <w:t>inquiry. It is an opportunity to raise any problems you have and ask questions about procedure. But the merits of the planning application will not be discussed.</w:t>
      </w:r>
    </w:p>
    <w:p w14:paraId="5B4D45EE" w14:textId="334BE16D" w:rsidR="00D04150" w:rsidRPr="00887E25" w:rsidRDefault="00D04150" w:rsidP="00D04150">
      <w:pPr>
        <w:widowControl w:val="0"/>
        <w:autoSpaceDE w:val="0"/>
        <w:autoSpaceDN w:val="0"/>
        <w:adjustRightInd w:val="0"/>
        <w:spacing w:after="193" w:line="262" w:lineRule="auto"/>
        <w:rPr>
          <w:rFonts w:ascii="Arial Black" w:eastAsia="Times New Roman" w:hAnsi="Arial Black" w:cs="Times New Roman"/>
          <w:lang w:val="x-none" w:eastAsia="en-US"/>
        </w:rPr>
      </w:pPr>
      <w:r w:rsidRPr="00887E25">
        <w:rPr>
          <w:rFonts w:ascii="Arial Black" w:eastAsia="Times New Roman" w:hAnsi="Arial Black" w:cs="Times New Roman"/>
          <w:lang w:val="x-none" w:eastAsia="en-US"/>
        </w:rPr>
        <w:t>Top Tip: make sure you attend the Pre Inquiry Meetings and find out all you need to know</w:t>
      </w:r>
    </w:p>
    <w:p w14:paraId="7B8DDD43" w14:textId="724EFF52" w:rsidR="00887E25" w:rsidRPr="003C3B0B" w:rsidRDefault="00887E25" w:rsidP="00887E25">
      <w:pPr>
        <w:widowControl w:val="0"/>
        <w:autoSpaceDE w:val="0"/>
        <w:autoSpaceDN w:val="0"/>
        <w:adjustRightInd w:val="0"/>
        <w:spacing w:before="140" w:after="100" w:afterAutospacing="1" w:line="264" w:lineRule="auto"/>
        <w:rPr>
          <w:rFonts w:eastAsia="Times New Roman" w:cs="Times New Roman"/>
          <w:bCs/>
          <w:lang w:val="en-GB" w:eastAsia="en-US"/>
        </w:rPr>
      </w:pPr>
      <w:r>
        <w:rPr>
          <w:rFonts w:eastAsia="Times New Roman" w:cs="Times New Roman"/>
          <w:b/>
          <w:bCs/>
          <w:sz w:val="24"/>
          <w:szCs w:val="24"/>
          <w:lang w:val="en-GB" w:eastAsia="en-US"/>
        </w:rPr>
        <w:t>‘</w:t>
      </w:r>
      <w:r>
        <w:rPr>
          <w:rFonts w:eastAsia="Times New Roman" w:cs="Times New Roman"/>
          <w:b/>
          <w:bCs/>
          <w:sz w:val="24"/>
          <w:szCs w:val="24"/>
          <w:lang w:val="x-none" w:eastAsia="en-US"/>
        </w:rPr>
        <w:t>Giving e</w:t>
      </w:r>
      <w:r w:rsidRPr="00D04150">
        <w:rPr>
          <w:rFonts w:eastAsia="Times New Roman" w:cs="Times New Roman"/>
          <w:b/>
          <w:bCs/>
          <w:sz w:val="24"/>
          <w:szCs w:val="24"/>
          <w:lang w:val="x-none" w:eastAsia="en-US"/>
        </w:rPr>
        <w:t>vidence</w:t>
      </w:r>
      <w:r>
        <w:rPr>
          <w:rFonts w:eastAsia="Times New Roman" w:cs="Times New Roman"/>
          <w:b/>
          <w:bCs/>
          <w:sz w:val="24"/>
          <w:szCs w:val="24"/>
          <w:lang w:val="en-GB" w:eastAsia="en-US"/>
        </w:rPr>
        <w:t>’</w:t>
      </w:r>
      <w:r w:rsidRPr="00D04150">
        <w:rPr>
          <w:rFonts w:eastAsia="Times New Roman" w:cs="Times New Roman"/>
          <w:b/>
          <w:bCs/>
          <w:sz w:val="24"/>
          <w:szCs w:val="24"/>
          <w:lang w:val="x-none" w:eastAsia="en-US"/>
        </w:rPr>
        <w:t xml:space="preserve"> </w:t>
      </w:r>
      <w:r>
        <w:rPr>
          <w:rFonts w:eastAsia="Times New Roman" w:cs="Times New Roman"/>
          <w:b/>
          <w:bCs/>
          <w:sz w:val="24"/>
          <w:szCs w:val="24"/>
          <w:lang w:val="en-GB" w:eastAsia="en-US"/>
        </w:rPr>
        <w:t xml:space="preserve">as </w:t>
      </w:r>
      <w:proofErr w:type="spellStart"/>
      <w:r>
        <w:rPr>
          <w:rFonts w:eastAsia="Times New Roman" w:cs="Times New Roman"/>
          <w:b/>
          <w:bCs/>
          <w:sz w:val="24"/>
          <w:szCs w:val="24"/>
          <w:lang w:val="en-GB" w:eastAsia="en-US"/>
        </w:rPr>
        <w:t>as</w:t>
      </w:r>
      <w:proofErr w:type="spellEnd"/>
      <w:r>
        <w:rPr>
          <w:rFonts w:eastAsia="Times New Roman" w:cs="Times New Roman"/>
          <w:b/>
          <w:bCs/>
          <w:sz w:val="24"/>
          <w:szCs w:val="24"/>
          <w:lang w:val="en-GB" w:eastAsia="en-US"/>
        </w:rPr>
        <w:t xml:space="preserve"> an ‘interested party</w:t>
      </w:r>
      <w:r w:rsidRPr="00D04150">
        <w:rPr>
          <w:rFonts w:eastAsia="Times New Roman" w:cs="Times New Roman"/>
          <w:b/>
          <w:bCs/>
          <w:sz w:val="24"/>
          <w:szCs w:val="24"/>
          <w:lang w:val="x-none" w:eastAsia="en-US"/>
        </w:rPr>
        <w:br/>
      </w:r>
      <w:proofErr w:type="gramStart"/>
      <w:r w:rsidRPr="00D04150">
        <w:rPr>
          <w:rFonts w:eastAsia="Times New Roman" w:cs="Times New Roman"/>
          <w:bCs/>
          <w:lang w:val="x-none" w:eastAsia="en-US"/>
        </w:rPr>
        <w:t>If</w:t>
      </w:r>
      <w:proofErr w:type="gramEnd"/>
      <w:r w:rsidRPr="00D04150">
        <w:rPr>
          <w:rFonts w:eastAsia="Times New Roman" w:cs="Times New Roman"/>
          <w:bCs/>
          <w:lang w:val="x-none" w:eastAsia="en-US"/>
        </w:rPr>
        <w:t xml:space="preserve"> you are appearing at an inquiry, </w:t>
      </w:r>
      <w:r>
        <w:rPr>
          <w:rFonts w:eastAsia="Times New Roman" w:cs="Times New Roman"/>
          <w:bCs/>
          <w:lang w:val="en-GB" w:eastAsia="en-US"/>
        </w:rPr>
        <w:t>to “give</w:t>
      </w:r>
      <w:r w:rsidRPr="00D04150">
        <w:rPr>
          <w:rFonts w:eastAsia="Times New Roman" w:cs="Times New Roman"/>
          <w:bCs/>
          <w:lang w:val="x-none" w:eastAsia="en-US"/>
        </w:rPr>
        <w:t xml:space="preserve"> evidence</w:t>
      </w:r>
      <w:r>
        <w:rPr>
          <w:rFonts w:eastAsia="Times New Roman" w:cs="Times New Roman"/>
          <w:bCs/>
          <w:lang w:val="en-GB" w:eastAsia="en-US"/>
        </w:rPr>
        <w:t>”</w:t>
      </w:r>
      <w:r w:rsidRPr="00D04150">
        <w:rPr>
          <w:rFonts w:eastAsia="Times New Roman" w:cs="Times New Roman"/>
          <w:bCs/>
          <w:lang w:val="x-none" w:eastAsia="en-US"/>
        </w:rPr>
        <w:t xml:space="preserve"> you give will be both written and spoken. To be successful, you will need to give a strong and clear ca</w:t>
      </w:r>
      <w:r>
        <w:rPr>
          <w:rFonts w:eastAsia="Times New Roman" w:cs="Times New Roman"/>
          <w:bCs/>
          <w:lang w:val="x-none" w:eastAsia="en-US"/>
        </w:rPr>
        <w:t xml:space="preserve">se. You will need to be factual. </w:t>
      </w:r>
      <w:r w:rsidRPr="00D04150">
        <w:rPr>
          <w:rFonts w:eastAsia="Times New Roman" w:cs="Times New Roman"/>
          <w:bCs/>
          <w:lang w:val="x-none" w:eastAsia="en-US"/>
        </w:rPr>
        <w:t xml:space="preserve">Controversial points need to be supported by evidence, usually in the form of references to accepted </w:t>
      </w:r>
      <w:proofErr w:type="spellStart"/>
      <w:r w:rsidRPr="00D04150">
        <w:rPr>
          <w:rFonts w:eastAsia="Times New Roman" w:cs="Times New Roman"/>
          <w:bCs/>
          <w:lang w:val="x-none" w:eastAsia="en-US"/>
        </w:rPr>
        <w:t>authorities.</w:t>
      </w:r>
      <w:proofErr w:type="spellEnd"/>
      <w:r w:rsidR="003C3B0B">
        <w:rPr>
          <w:rFonts w:eastAsia="Times New Roman" w:cs="Times New Roman"/>
          <w:bCs/>
          <w:lang w:val="en-GB" w:eastAsia="en-US"/>
        </w:rPr>
        <w:t>You can ask to speak at one of the public sessions.</w:t>
      </w:r>
    </w:p>
    <w:p w14:paraId="5212C055" w14:textId="69EFEC14" w:rsidR="00D04150" w:rsidRPr="00D04150" w:rsidRDefault="00887E25" w:rsidP="00D04150">
      <w:pPr>
        <w:widowControl w:val="0"/>
        <w:autoSpaceDE w:val="0"/>
        <w:autoSpaceDN w:val="0"/>
        <w:adjustRightInd w:val="0"/>
        <w:spacing w:before="140" w:after="100" w:afterAutospacing="1" w:line="264" w:lineRule="auto"/>
        <w:rPr>
          <w:rFonts w:eastAsia="Times New Roman" w:cs="Times New Roman"/>
          <w:bCs/>
          <w:lang w:val="x-none" w:eastAsia="en-US"/>
        </w:rPr>
      </w:pPr>
      <w:bookmarkStart w:id="19" w:name="_Toc131596208"/>
      <w:bookmarkStart w:id="20" w:name="_Toc132172595"/>
      <w:r>
        <w:rPr>
          <w:rFonts w:eastAsia="Times New Roman" w:cs="Times New Roman"/>
          <w:b/>
          <w:bCs/>
          <w:sz w:val="24"/>
          <w:szCs w:val="24"/>
          <w:lang w:val="en-GB" w:eastAsia="en-US"/>
        </w:rPr>
        <w:t>‘</w:t>
      </w:r>
      <w:r>
        <w:rPr>
          <w:rFonts w:eastAsia="Times New Roman" w:cs="Times New Roman"/>
          <w:b/>
          <w:bCs/>
          <w:sz w:val="24"/>
          <w:szCs w:val="24"/>
          <w:lang w:val="x-none" w:eastAsia="en-US"/>
        </w:rPr>
        <w:t>Giving e</w:t>
      </w:r>
      <w:r w:rsidR="00D04150" w:rsidRPr="00D04150">
        <w:rPr>
          <w:rFonts w:eastAsia="Times New Roman" w:cs="Times New Roman"/>
          <w:b/>
          <w:bCs/>
          <w:sz w:val="24"/>
          <w:szCs w:val="24"/>
          <w:lang w:val="x-none" w:eastAsia="en-US"/>
        </w:rPr>
        <w:t>vidence</w:t>
      </w:r>
      <w:bookmarkEnd w:id="19"/>
      <w:bookmarkEnd w:id="20"/>
      <w:r>
        <w:rPr>
          <w:rFonts w:eastAsia="Times New Roman" w:cs="Times New Roman"/>
          <w:b/>
          <w:bCs/>
          <w:sz w:val="24"/>
          <w:szCs w:val="24"/>
          <w:lang w:val="en-GB" w:eastAsia="en-US"/>
        </w:rPr>
        <w:t>’</w:t>
      </w:r>
      <w:r w:rsidR="00D04150" w:rsidRPr="00D04150">
        <w:rPr>
          <w:rFonts w:eastAsia="Times New Roman" w:cs="Times New Roman"/>
          <w:b/>
          <w:bCs/>
          <w:sz w:val="24"/>
          <w:szCs w:val="24"/>
          <w:lang w:val="x-none" w:eastAsia="en-US"/>
        </w:rPr>
        <w:t xml:space="preserve"> </w:t>
      </w:r>
      <w:r>
        <w:rPr>
          <w:rFonts w:eastAsia="Times New Roman" w:cs="Times New Roman"/>
          <w:b/>
          <w:bCs/>
          <w:sz w:val="24"/>
          <w:szCs w:val="24"/>
          <w:lang w:val="en-GB" w:eastAsia="en-US"/>
        </w:rPr>
        <w:t>as a rule 6 party</w:t>
      </w:r>
      <w:r w:rsidR="00D04150" w:rsidRPr="00D04150">
        <w:rPr>
          <w:rFonts w:eastAsia="Times New Roman" w:cs="Times New Roman"/>
          <w:b/>
          <w:bCs/>
          <w:sz w:val="24"/>
          <w:szCs w:val="24"/>
          <w:lang w:val="x-none" w:eastAsia="en-US"/>
        </w:rPr>
        <w:br/>
      </w:r>
      <w:proofErr w:type="gramStart"/>
      <w:r w:rsidR="00D04150" w:rsidRPr="00D04150">
        <w:rPr>
          <w:rFonts w:eastAsia="Times New Roman" w:cs="Times New Roman"/>
          <w:bCs/>
          <w:lang w:val="x-none" w:eastAsia="en-US"/>
        </w:rPr>
        <w:t>If</w:t>
      </w:r>
      <w:proofErr w:type="gramEnd"/>
      <w:r w:rsidR="00D04150" w:rsidRPr="00D04150">
        <w:rPr>
          <w:rFonts w:eastAsia="Times New Roman" w:cs="Times New Roman"/>
          <w:bCs/>
          <w:lang w:val="x-none" w:eastAsia="en-US"/>
        </w:rPr>
        <w:t xml:space="preserve"> you are appearing at an inquiry, </w:t>
      </w:r>
      <w:r w:rsidR="005E17C4">
        <w:rPr>
          <w:rFonts w:eastAsia="Times New Roman" w:cs="Times New Roman"/>
          <w:bCs/>
          <w:lang w:val="en-GB" w:eastAsia="en-US"/>
        </w:rPr>
        <w:t>to “give</w:t>
      </w:r>
      <w:r w:rsidR="00D04150" w:rsidRPr="00D04150">
        <w:rPr>
          <w:rFonts w:eastAsia="Times New Roman" w:cs="Times New Roman"/>
          <w:bCs/>
          <w:lang w:val="x-none" w:eastAsia="en-US"/>
        </w:rPr>
        <w:t xml:space="preserve"> evidence</w:t>
      </w:r>
      <w:r w:rsidR="005E17C4">
        <w:rPr>
          <w:rFonts w:eastAsia="Times New Roman" w:cs="Times New Roman"/>
          <w:bCs/>
          <w:lang w:val="en-GB" w:eastAsia="en-US"/>
        </w:rPr>
        <w:t>”</w:t>
      </w:r>
      <w:r w:rsidR="00D04150" w:rsidRPr="00D04150">
        <w:rPr>
          <w:rFonts w:eastAsia="Times New Roman" w:cs="Times New Roman"/>
          <w:bCs/>
          <w:lang w:val="x-none" w:eastAsia="en-US"/>
        </w:rPr>
        <w:t xml:space="preserve"> you give will be both written and spoken. To be successful, you will need to give a strong and clear ca</w:t>
      </w:r>
      <w:r w:rsidR="005E17C4">
        <w:rPr>
          <w:rFonts w:eastAsia="Times New Roman" w:cs="Times New Roman"/>
          <w:bCs/>
          <w:lang w:val="x-none" w:eastAsia="en-US"/>
        </w:rPr>
        <w:t xml:space="preserve">se. You will need to be factual. </w:t>
      </w:r>
      <w:r w:rsidR="00D04150" w:rsidRPr="00D04150">
        <w:rPr>
          <w:rFonts w:eastAsia="Times New Roman" w:cs="Times New Roman"/>
          <w:bCs/>
          <w:lang w:val="x-none" w:eastAsia="en-US"/>
        </w:rPr>
        <w:t>Controversial points need to be supported by evidence, usually in the form of references to accepted authorities.</w:t>
      </w:r>
    </w:p>
    <w:p w14:paraId="34696EB2" w14:textId="0F9CA7D9" w:rsidR="00D04150" w:rsidRPr="00D04150" w:rsidRDefault="00D04150" w:rsidP="00D04150">
      <w:pPr>
        <w:widowControl w:val="0"/>
        <w:autoSpaceDE w:val="0"/>
        <w:autoSpaceDN w:val="0"/>
        <w:adjustRightInd w:val="0"/>
        <w:spacing w:after="193" w:line="262" w:lineRule="auto"/>
        <w:rPr>
          <w:rFonts w:ascii="Arial Black" w:eastAsia="Times New Roman" w:hAnsi="Arial Black" w:cs="Times New Roman"/>
          <w:b/>
          <w:lang w:val="x-none" w:eastAsia="en-US"/>
        </w:rPr>
      </w:pPr>
      <w:r w:rsidRPr="00D04150">
        <w:rPr>
          <w:rFonts w:ascii="Arial Black" w:eastAsia="Times New Roman" w:hAnsi="Arial Black" w:cs="Times New Roman"/>
          <w:b/>
          <w:lang w:val="x-none" w:eastAsia="en-US"/>
        </w:rPr>
        <w:t xml:space="preserve">Top tip: be absolutely clear about </w:t>
      </w:r>
      <w:r w:rsidR="00887E25">
        <w:rPr>
          <w:rFonts w:ascii="Arial Black" w:eastAsia="Times New Roman" w:hAnsi="Arial Black" w:cs="Times New Roman"/>
          <w:b/>
          <w:lang w:val="x-none" w:eastAsia="en-US"/>
        </w:rPr>
        <w:t>what you are giving evidence on</w:t>
      </w:r>
    </w:p>
    <w:p w14:paraId="64DBD85A" w14:textId="77777777" w:rsidR="00D04150" w:rsidRPr="00D04150" w:rsidRDefault="00D04150" w:rsidP="00D04150">
      <w:pPr>
        <w:widowControl w:val="0"/>
        <w:autoSpaceDE w:val="0"/>
        <w:autoSpaceDN w:val="0"/>
        <w:adjustRightInd w:val="0"/>
        <w:spacing w:after="193" w:line="262" w:lineRule="auto"/>
        <w:rPr>
          <w:rFonts w:eastAsia="Times New Roman" w:cs="Times New Roman"/>
          <w:b/>
          <w:lang w:val="x-none" w:eastAsia="en-US"/>
        </w:rPr>
      </w:pPr>
      <w:r w:rsidRPr="00D04150">
        <w:rPr>
          <w:rFonts w:eastAsia="Times New Roman" w:cs="Times New Roman"/>
          <w:lang w:val="x-none" w:eastAsia="en-US"/>
        </w:rPr>
        <w:t>There are rules about what is and is not relevant to a planning inquiry. In general, environmental concerns are relevant, but you may need to explain why it is relevant. For this purpose you can quote national or local plan policies.</w:t>
      </w:r>
    </w:p>
    <w:p w14:paraId="67CE3273" w14:textId="4AFF896A" w:rsidR="00A64A3D" w:rsidRPr="00887E25"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You will need to gather information to support your case. You need to read carefully the case of your opponents so that you can dispute the arguments they give. There are often technical reports that give details.</w:t>
      </w:r>
    </w:p>
    <w:p w14:paraId="08455900" w14:textId="7BA434B5" w:rsidR="00D04150" w:rsidRPr="00D04150" w:rsidRDefault="00887E25" w:rsidP="00D04150">
      <w:pPr>
        <w:widowControl w:val="0"/>
        <w:autoSpaceDE w:val="0"/>
        <w:autoSpaceDN w:val="0"/>
        <w:adjustRightInd w:val="0"/>
        <w:spacing w:after="193" w:line="262" w:lineRule="auto"/>
        <w:rPr>
          <w:rFonts w:eastAsia="Times New Roman" w:cs="Times New Roman"/>
          <w:lang w:val="x-none" w:eastAsia="en-US"/>
        </w:rPr>
      </w:pPr>
      <w:r>
        <w:rPr>
          <w:rFonts w:eastAsia="Times New Roman" w:cs="Times New Roman"/>
          <w:lang w:val="x-none" w:eastAsia="en-US"/>
        </w:rPr>
        <w:t>Verbal evidence will</w:t>
      </w:r>
      <w:r w:rsidR="00D04150" w:rsidRPr="00D04150">
        <w:rPr>
          <w:rFonts w:eastAsia="Times New Roman" w:cs="Times New Roman"/>
          <w:lang w:val="x-none" w:eastAsia="en-US"/>
        </w:rPr>
        <w:t xml:space="preserve"> be given formally. In the formal case, you state your case and then you may be cross-examined on your evidence by the developer or the Council. You can also cross-examine their evidence if you wish and the Inspector gives you permission.</w:t>
      </w:r>
    </w:p>
    <w:p w14:paraId="6773FF68" w14:textId="4B036C40" w:rsidR="00D04150" w:rsidRPr="00D04150" w:rsidRDefault="00D04150" w:rsidP="00D04150">
      <w:pPr>
        <w:widowControl w:val="0"/>
        <w:autoSpaceDE w:val="0"/>
        <w:autoSpaceDN w:val="0"/>
        <w:adjustRightInd w:val="0"/>
        <w:spacing w:after="193" w:line="262" w:lineRule="auto"/>
        <w:rPr>
          <w:rFonts w:eastAsia="Times New Roman" w:cs="Times New Roman"/>
          <w:b/>
          <w:lang w:val="x-none" w:eastAsia="en-US"/>
        </w:rPr>
      </w:pPr>
      <w:r w:rsidRPr="00D04150">
        <w:rPr>
          <w:rFonts w:eastAsia="Times New Roman" w:cs="Times New Roman"/>
          <w:b/>
          <w:lang w:val="x-none" w:eastAsia="en-US"/>
        </w:rPr>
        <w:t>Top tip: do not underestimate the time taken t</w:t>
      </w:r>
      <w:r w:rsidR="00887E25">
        <w:rPr>
          <w:rFonts w:eastAsia="Times New Roman" w:cs="Times New Roman"/>
          <w:b/>
          <w:lang w:val="x-none" w:eastAsia="en-US"/>
        </w:rPr>
        <w:t>o prepare and present your case</w:t>
      </w:r>
    </w:p>
    <w:p w14:paraId="38138AE7" w14:textId="48FDB77F" w:rsidR="003C3B0B" w:rsidRDefault="003C3B0B">
      <w:pPr>
        <w:spacing w:line="240" w:lineRule="auto"/>
        <w:rPr>
          <w:rFonts w:ascii="Arial Black" w:eastAsia="Times New Roman" w:hAnsi="Arial Black" w:cs="Times New Roman"/>
          <w:sz w:val="30"/>
          <w:szCs w:val="24"/>
          <w:lang w:val="en-GB" w:eastAsia="en-US"/>
        </w:rPr>
      </w:pPr>
      <w:bookmarkStart w:id="21" w:name="InquiryTypes"/>
      <w:bookmarkStart w:id="22" w:name="_Ref131772648"/>
      <w:bookmarkStart w:id="23" w:name="_Toc132172602"/>
      <w:bookmarkEnd w:id="21"/>
    </w:p>
    <w:p w14:paraId="601BA6DE" w14:textId="30368EDD" w:rsidR="00D04150" w:rsidRPr="00D04150" w:rsidRDefault="00D04150" w:rsidP="00D04150">
      <w:pPr>
        <w:widowControl w:val="0"/>
        <w:autoSpaceDE w:val="0"/>
        <w:autoSpaceDN w:val="0"/>
        <w:adjustRightInd w:val="0"/>
        <w:spacing w:before="140" w:after="100" w:afterAutospacing="1" w:line="264" w:lineRule="auto"/>
        <w:rPr>
          <w:rFonts w:ascii="Arial Black" w:eastAsia="Times New Roman" w:hAnsi="Arial Black" w:cs="Times New Roman"/>
          <w:sz w:val="30"/>
          <w:szCs w:val="24"/>
          <w:lang w:val="en-GB" w:eastAsia="en-US"/>
        </w:rPr>
      </w:pPr>
      <w:r w:rsidRPr="00D04150">
        <w:rPr>
          <w:rFonts w:ascii="Arial Black" w:eastAsia="Times New Roman" w:hAnsi="Arial Black" w:cs="Times New Roman"/>
          <w:sz w:val="30"/>
          <w:szCs w:val="24"/>
          <w:lang w:val="en-GB" w:eastAsia="en-US"/>
        </w:rPr>
        <w:t>Section 3: Procedures</w:t>
      </w:r>
      <w:bookmarkEnd w:id="22"/>
      <w:bookmarkEnd w:id="23"/>
    </w:p>
    <w:p w14:paraId="10FF04AD"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24" w:name="_Toc131596226"/>
      <w:bookmarkStart w:id="25" w:name="_Toc131596384"/>
      <w:bookmarkStart w:id="26" w:name="PIM"/>
      <w:bookmarkStart w:id="27" w:name="_Toc131596229"/>
      <w:bookmarkStart w:id="28" w:name="_Ref131772962"/>
      <w:bookmarkStart w:id="29" w:name="_Ref131773589"/>
      <w:bookmarkStart w:id="30" w:name="_Toc132172603"/>
      <w:bookmarkEnd w:id="24"/>
      <w:bookmarkEnd w:id="25"/>
      <w:bookmarkEnd w:id="26"/>
      <w:r w:rsidRPr="00D04150">
        <w:rPr>
          <w:rFonts w:eastAsia="Times New Roman" w:cs="Times New Roman"/>
          <w:b/>
          <w:bCs/>
          <w:sz w:val="24"/>
          <w:szCs w:val="24"/>
          <w:lang w:val="x-none" w:eastAsia="en-US"/>
        </w:rPr>
        <w:t>Pre-inquiry/pre-examination meeting (PIM/PEM)</w:t>
      </w:r>
      <w:bookmarkEnd w:id="27"/>
      <w:bookmarkEnd w:id="28"/>
      <w:bookmarkEnd w:id="29"/>
      <w:bookmarkEnd w:id="30"/>
    </w:p>
    <w:p w14:paraId="22631E24"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Cs/>
          <w:lang w:val="x-none" w:eastAsia="en-US"/>
        </w:rPr>
        <w:t>Over the last few years it has become customary for the Inspectorate to arrange pre-inquiry meetings prior to inquiries when they are expected to last several weeks, either because highly technical evidence is likely to be submitted or because the inquiry is to deal with several proposals involving more than one applicant or appellant. All the participants will be invited to this meeting.</w:t>
      </w:r>
    </w:p>
    <w:p w14:paraId="4F8814E2"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lastRenderedPageBreak/>
        <w:t>In holding such meetings the inspector’s objective is to encourage the parties to prepare for the inquiry, so that time will not be wasted or taken up with matters which are not relevant or in dispute.</w:t>
      </w:r>
    </w:p>
    <w:p w14:paraId="3295F8B8"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Insofar as inquiry time is saved, the parties benefit directly; they are also likely to benefit indirectly where the inspector’s task of preparing a decision letter or report is made easier.</w:t>
      </w:r>
    </w:p>
    <w:p w14:paraId="3E7383C9"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Among the matters which may be discussed and resolved at pre-inquiry meetings are the timetable, the sitting hours, evidence formats, and the procedure at the inquiry. There may also be discussion about preparation and exchange of proofs, including format (e.g. to include a summary and with technical material as appendices), presentation and the timing of exchange of proofs in advance of the inquiry or of being submitted. </w:t>
      </w:r>
    </w:p>
    <w:p w14:paraId="709380CC" w14:textId="77777777" w:rsidR="00D04150" w:rsidRPr="00D04150" w:rsidRDefault="00D04150" w:rsidP="00D04150">
      <w:pPr>
        <w:widowControl w:val="0"/>
        <w:autoSpaceDE w:val="0"/>
        <w:autoSpaceDN w:val="0"/>
        <w:adjustRightInd w:val="0"/>
        <w:spacing w:after="193" w:line="262" w:lineRule="auto"/>
        <w:rPr>
          <w:rFonts w:ascii="Arial Black" w:eastAsia="Times New Roman" w:hAnsi="Arial Black" w:cs="Times New Roman"/>
          <w:b/>
          <w:lang w:val="x-none" w:eastAsia="en-US"/>
        </w:rPr>
      </w:pPr>
      <w:r w:rsidRPr="00D04150">
        <w:rPr>
          <w:rFonts w:ascii="Arial Black" w:eastAsia="Times New Roman" w:hAnsi="Arial Black" w:cs="Times New Roman"/>
          <w:b/>
          <w:lang w:val="x-none" w:eastAsia="en-US"/>
        </w:rPr>
        <w:t>Top tip: If you are not sure about something, ask the question at the pre inquiry meeting.</w:t>
      </w:r>
    </w:p>
    <w:p w14:paraId="45DC86C4" w14:textId="77777777" w:rsidR="003C3B0B" w:rsidRDefault="003C3B0B"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31" w:name="_Toc131596230"/>
      <w:bookmarkStart w:id="32" w:name="_Ref131774341"/>
      <w:bookmarkStart w:id="33" w:name="_Toc132172604"/>
    </w:p>
    <w:p w14:paraId="65C0F696" w14:textId="138559E2"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
          <w:bCs/>
          <w:sz w:val="24"/>
          <w:szCs w:val="24"/>
          <w:lang w:val="x-none" w:eastAsia="en-US"/>
        </w:rPr>
        <w:t>Timetable</w:t>
      </w:r>
      <w:bookmarkEnd w:id="31"/>
      <w:bookmarkEnd w:id="32"/>
      <w:bookmarkEnd w:id="33"/>
    </w:p>
    <w:p w14:paraId="36C0C8A9"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 xml:space="preserve">Please refer to Annex C for an indication of the way that an inquiry will be timetabled (programmed), but in essence the timetable produced by the programme officer in consultation with the Inspector will set out what will happen by when. </w:t>
      </w:r>
    </w:p>
    <w:p w14:paraId="1CDED204"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 xml:space="preserve">The inquiry programme is a matter for the Inspector’s discretion, and needs to be arranged in an efficient and </w:t>
      </w:r>
      <w:proofErr w:type="spellStart"/>
      <w:r w:rsidRPr="00D04150">
        <w:rPr>
          <w:rFonts w:eastAsia="Times New Roman" w:cs="Times New Roman"/>
          <w:bCs/>
          <w:lang w:val="x-none" w:eastAsia="en-US"/>
        </w:rPr>
        <w:t>businesslike</w:t>
      </w:r>
      <w:proofErr w:type="spellEnd"/>
      <w:r w:rsidRPr="00D04150">
        <w:rPr>
          <w:rFonts w:eastAsia="Times New Roman" w:cs="Times New Roman"/>
          <w:bCs/>
          <w:lang w:val="x-none" w:eastAsia="en-US"/>
        </w:rPr>
        <w:t xml:space="preserve"> way, although the programme officer will do their best to meet the needs of people participating in the examination. </w:t>
      </w:r>
    </w:p>
    <w:p w14:paraId="2B2B9608"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sz w:val="24"/>
          <w:szCs w:val="24"/>
          <w:lang w:val="x-none" w:eastAsia="en-US"/>
        </w:rPr>
      </w:pPr>
      <w:r w:rsidRPr="00D04150">
        <w:rPr>
          <w:rFonts w:eastAsia="Times New Roman" w:cs="Times New Roman"/>
          <w:bCs/>
          <w:lang w:val="x-none" w:eastAsia="en-US"/>
        </w:rPr>
        <w:t>The aim of the inquiry programme is to give all participants a clear framework in which to operate, to avoid time wasting and ensure efficiency.</w:t>
      </w:r>
    </w:p>
    <w:p w14:paraId="42277BAF"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 inspector and programme officer will need estimates of the duration of the cases (including presentation, cross examination and re-examination) to be provided to allow a programme to be prepared prior to the inquiry.</w:t>
      </w:r>
    </w:p>
    <w:p w14:paraId="7FC0CD0D"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Deadlines for submission of written evidence will be clearly set along with other relevant issues such as when the Inquiry will be in session.</w:t>
      </w:r>
    </w:p>
    <w:p w14:paraId="22875BD1"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34" w:name="_Toc131596231"/>
      <w:bookmarkStart w:id="35" w:name="_Toc132172605"/>
      <w:r w:rsidRPr="00D04150">
        <w:rPr>
          <w:rFonts w:eastAsia="Times New Roman" w:cs="Times New Roman"/>
          <w:b/>
          <w:bCs/>
          <w:sz w:val="24"/>
          <w:szCs w:val="24"/>
          <w:lang w:val="x-none" w:eastAsia="en-US"/>
        </w:rPr>
        <w:t>Hours</w:t>
      </w:r>
      <w:bookmarkEnd w:id="34"/>
      <w:bookmarkEnd w:id="35"/>
    </w:p>
    <w:p w14:paraId="3DDA3093"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sz w:val="24"/>
          <w:szCs w:val="24"/>
          <w:lang w:val="x-none" w:eastAsia="en-US"/>
        </w:rPr>
      </w:pPr>
      <w:r w:rsidRPr="00D04150">
        <w:rPr>
          <w:rFonts w:eastAsia="Times New Roman" w:cs="Times New Roman"/>
          <w:bCs/>
          <w:lang w:val="x-none" w:eastAsia="en-US"/>
        </w:rPr>
        <w:t>Inquiries normally sit from 10am to 5pm, four days per week starting on Tuesdays. It is very important that you make your case at the PIM if you or your group will find it difficult to attend during working hours. For example, you may wish to ask whether some evening sessions can be arranged so that people at work can have a chance to speak.  Evening sessions are held at the Inspector’s discretion.</w:t>
      </w:r>
    </w:p>
    <w:p w14:paraId="76865476"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36" w:name="_Toc131596232"/>
      <w:bookmarkStart w:id="37" w:name="_Toc132172606"/>
      <w:r w:rsidRPr="00D04150">
        <w:rPr>
          <w:rFonts w:eastAsia="Times New Roman" w:cs="Times New Roman"/>
          <w:b/>
          <w:bCs/>
          <w:sz w:val="24"/>
          <w:szCs w:val="24"/>
          <w:lang w:val="x-none" w:eastAsia="en-US"/>
        </w:rPr>
        <w:lastRenderedPageBreak/>
        <w:t>Presentation of cases</w:t>
      </w:r>
      <w:bookmarkEnd w:id="36"/>
      <w:bookmarkEnd w:id="37"/>
    </w:p>
    <w:p w14:paraId="1A6323A3" w14:textId="77777777" w:rsid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 xml:space="preserve">Whether parts of the evidence should be dealt with on a topic basis, what the inspector will be looking for in opening and closing submissions will be decided at the PIM. You may wish to ask for sessions where you will be able to present your own evidence and put questions to the appellant’s witnesses on the same day. Otherwise, you may need to be at the inquiry for more than one day waiting to put your questions. Keeping in touch with the programme officer, where there is one, should help to avoid this problem.  </w:t>
      </w:r>
    </w:p>
    <w:p w14:paraId="685AE5ED" w14:textId="70DED8FA" w:rsidR="00D04150" w:rsidRPr="00D04150" w:rsidRDefault="00D04150" w:rsidP="00D04150">
      <w:pPr>
        <w:widowControl w:val="0"/>
        <w:autoSpaceDE w:val="0"/>
        <w:autoSpaceDN w:val="0"/>
        <w:adjustRightInd w:val="0"/>
        <w:spacing w:before="60" w:after="60" w:line="216" w:lineRule="auto"/>
        <w:ind w:right="-23"/>
        <w:rPr>
          <w:rFonts w:ascii="Arial Black" w:eastAsia="Times New Roman" w:hAnsi="Arial Black" w:cs="Times New Roman"/>
          <w:sz w:val="30"/>
          <w:szCs w:val="30"/>
          <w:lang w:val="en-GB" w:eastAsia="en-US"/>
        </w:rPr>
      </w:pPr>
      <w:bookmarkStart w:id="38" w:name="Evidence"/>
      <w:bookmarkStart w:id="39" w:name="_Toc131596233"/>
      <w:bookmarkStart w:id="40" w:name="_Ref131772759"/>
      <w:bookmarkStart w:id="41" w:name="_Toc132172607"/>
      <w:bookmarkEnd w:id="38"/>
      <w:r w:rsidRPr="00D04150">
        <w:rPr>
          <w:rFonts w:ascii="Arial Black" w:eastAsia="Times New Roman" w:hAnsi="Arial Black" w:cs="Times New Roman"/>
          <w:sz w:val="30"/>
          <w:szCs w:val="30"/>
          <w:lang w:val="en-GB" w:eastAsia="en-US"/>
        </w:rPr>
        <w:t>Section 4: Evidence</w:t>
      </w:r>
      <w:bookmarkEnd w:id="39"/>
      <w:bookmarkEnd w:id="40"/>
      <w:bookmarkEnd w:id="41"/>
    </w:p>
    <w:p w14:paraId="02339A68"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42" w:name="_Toc131596234"/>
      <w:bookmarkStart w:id="43" w:name="_Toc132172608"/>
      <w:r w:rsidRPr="00D04150">
        <w:rPr>
          <w:rFonts w:eastAsia="Times New Roman" w:cs="Times New Roman"/>
          <w:b/>
          <w:bCs/>
          <w:sz w:val="24"/>
          <w:szCs w:val="24"/>
          <w:lang w:val="x-none" w:eastAsia="en-US"/>
        </w:rPr>
        <w:t>Outline statement of case</w:t>
      </w:r>
      <w:bookmarkEnd w:id="42"/>
      <w:bookmarkEnd w:id="43"/>
    </w:p>
    <w:p w14:paraId="10B72B13"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 xml:space="preserve">An outline statement of case is a summary of the argument you are going to make. This is not required at Examinations into policy documents, but only in planning application inquiries, such as appeals.  </w:t>
      </w:r>
    </w:p>
    <w:p w14:paraId="5DFC4095"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Where a pre-inquiry meeting is held the local planning authority and the applicant/appellant will be required to provide an outline statement of case within eight weeks of the relevant date in order to provide the inspector with an idea of the issues to be aired at the eventual inquiry. An outline statement of case may also be required from any other major party which has indicated an intention to appear at the inquiry. </w:t>
      </w:r>
    </w:p>
    <w:p w14:paraId="31468C51"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An outline statement of case is not intended to be the full summary of the submissions to be made at the inquiry. In the case of an appeal, the appellant's outline statement of case can be a list of the headings, with a short expansion of the grounds of appeal. In the case of the local planning authority it can be a list of the headings with a short expansion of the reasons for refusal.</w:t>
      </w:r>
    </w:p>
    <w:p w14:paraId="7A81C063"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Where there is a 'call-in', both the local planning authority and the applicant will need to assess what evidence is to be presented in order to cover the matters identified by the Secretary of State as important to his consideration of the proposals. Consequently, the outline statements of case of both the applicant and the local planning authority will set out the headings which will deal with the Secretary of State's points and, if appropriate, indicate whether the matters identified by the Secretary of State are sufficient for an understanding of the proposals and sufficient to form a basis for the Secretary of State's decision.</w:t>
      </w:r>
    </w:p>
    <w:p w14:paraId="5136907D"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44" w:name="_Toc131596235"/>
      <w:bookmarkStart w:id="45" w:name="_Ref131773000"/>
      <w:bookmarkStart w:id="46" w:name="_Toc132172609"/>
      <w:r w:rsidRPr="00D04150">
        <w:rPr>
          <w:rFonts w:eastAsia="Times New Roman" w:cs="Times New Roman"/>
          <w:b/>
          <w:bCs/>
          <w:sz w:val="24"/>
          <w:szCs w:val="24"/>
          <w:lang w:val="x-none" w:eastAsia="en-US"/>
        </w:rPr>
        <w:t>Proof of Evidence</w:t>
      </w:r>
      <w:bookmarkEnd w:id="44"/>
      <w:bookmarkEnd w:id="45"/>
      <w:bookmarkEnd w:id="46"/>
    </w:p>
    <w:p w14:paraId="3551E46D"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A proof of evidence is a written account of the case you want to put before the inspector at the inquiry.</w:t>
      </w:r>
    </w:p>
    <w:p w14:paraId="21B4FB59"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Set aside as much time as possible to prepare it. Make sure that your points are easy to follow, as you will need to take the inspector through the arguments. Your evidence should be:-</w:t>
      </w:r>
    </w:p>
    <w:p w14:paraId="371B3F54" w14:textId="77777777" w:rsidR="00D04150" w:rsidRPr="003C3B0B" w:rsidRDefault="00D04150" w:rsidP="003C3B0B">
      <w:pPr>
        <w:pStyle w:val="ListParagraph"/>
        <w:widowControl w:val="0"/>
        <w:numPr>
          <w:ilvl w:val="0"/>
          <w:numId w:val="17"/>
        </w:numPr>
        <w:tabs>
          <w:tab w:val="num" w:pos="360"/>
        </w:tabs>
        <w:autoSpaceDE w:val="0"/>
        <w:autoSpaceDN w:val="0"/>
        <w:adjustRightInd w:val="0"/>
        <w:spacing w:after="120"/>
        <w:ind w:left="714" w:hanging="357"/>
        <w:contextualSpacing w:val="0"/>
        <w:rPr>
          <w:rFonts w:eastAsia="Times New Roman" w:cs="Times New Roman"/>
          <w:szCs w:val="24"/>
          <w:lang w:val="en-GB" w:eastAsia="en-US"/>
        </w:rPr>
      </w:pPr>
      <w:r w:rsidRPr="003C3B0B">
        <w:rPr>
          <w:rFonts w:eastAsia="Times New Roman" w:cs="Times New Roman"/>
          <w:szCs w:val="24"/>
          <w:lang w:val="en-GB" w:eastAsia="en-US"/>
        </w:rPr>
        <w:t xml:space="preserve">clearly set out; this will help you to understand your case and help the inspector </w:t>
      </w:r>
      <w:r w:rsidRPr="003C3B0B">
        <w:rPr>
          <w:rFonts w:eastAsia="Times New Roman" w:cs="Times New Roman"/>
          <w:szCs w:val="24"/>
          <w:lang w:val="en-GB" w:eastAsia="en-US"/>
        </w:rPr>
        <w:lastRenderedPageBreak/>
        <w:t>to understand it;</w:t>
      </w:r>
    </w:p>
    <w:p w14:paraId="2B59439F" w14:textId="77777777" w:rsidR="00D04150" w:rsidRPr="003C3B0B" w:rsidRDefault="00D04150" w:rsidP="003C3B0B">
      <w:pPr>
        <w:pStyle w:val="ListParagraph"/>
        <w:widowControl w:val="0"/>
        <w:numPr>
          <w:ilvl w:val="0"/>
          <w:numId w:val="17"/>
        </w:numPr>
        <w:tabs>
          <w:tab w:val="num" w:pos="360"/>
        </w:tabs>
        <w:autoSpaceDE w:val="0"/>
        <w:autoSpaceDN w:val="0"/>
        <w:adjustRightInd w:val="0"/>
        <w:spacing w:after="120"/>
        <w:ind w:left="714" w:hanging="357"/>
        <w:contextualSpacing w:val="0"/>
        <w:rPr>
          <w:rFonts w:eastAsia="Times New Roman" w:cs="Times New Roman"/>
          <w:szCs w:val="24"/>
          <w:lang w:val="en-GB" w:eastAsia="en-US"/>
        </w:rPr>
      </w:pPr>
      <w:r w:rsidRPr="003C3B0B">
        <w:rPr>
          <w:rFonts w:eastAsia="Times New Roman" w:cs="Times New Roman"/>
          <w:szCs w:val="24"/>
          <w:lang w:val="en-GB" w:eastAsia="en-US"/>
        </w:rPr>
        <w:t>clearly written; use plain English;</w:t>
      </w:r>
    </w:p>
    <w:p w14:paraId="1A83F6E4" w14:textId="382AEBD7" w:rsidR="00D04150" w:rsidRPr="003C3B0B" w:rsidRDefault="00D04150" w:rsidP="003C3B0B">
      <w:pPr>
        <w:pStyle w:val="ListParagraph"/>
        <w:widowControl w:val="0"/>
        <w:numPr>
          <w:ilvl w:val="0"/>
          <w:numId w:val="17"/>
        </w:numPr>
        <w:tabs>
          <w:tab w:val="num" w:pos="360"/>
        </w:tabs>
        <w:autoSpaceDE w:val="0"/>
        <w:autoSpaceDN w:val="0"/>
        <w:adjustRightInd w:val="0"/>
        <w:spacing w:after="120"/>
        <w:ind w:left="714" w:hanging="357"/>
        <w:contextualSpacing w:val="0"/>
        <w:rPr>
          <w:rFonts w:eastAsia="Times New Roman" w:cs="Times New Roman"/>
          <w:szCs w:val="24"/>
          <w:lang w:val="en-GB" w:eastAsia="en-US"/>
        </w:rPr>
      </w:pPr>
      <w:r w:rsidRPr="003C3B0B">
        <w:rPr>
          <w:rFonts w:eastAsia="Times New Roman" w:cs="Times New Roman"/>
          <w:szCs w:val="24"/>
          <w:lang w:val="en-GB" w:eastAsia="en-US"/>
        </w:rPr>
        <w:t>supported by appropriate evidence;</w:t>
      </w:r>
    </w:p>
    <w:p w14:paraId="53A35148" w14:textId="77777777" w:rsidR="00D04150" w:rsidRPr="003C3B0B" w:rsidRDefault="00D04150" w:rsidP="003C3B0B">
      <w:pPr>
        <w:pStyle w:val="ListParagraph"/>
        <w:widowControl w:val="0"/>
        <w:numPr>
          <w:ilvl w:val="0"/>
          <w:numId w:val="17"/>
        </w:numPr>
        <w:tabs>
          <w:tab w:val="num" w:pos="360"/>
        </w:tabs>
        <w:autoSpaceDE w:val="0"/>
        <w:autoSpaceDN w:val="0"/>
        <w:adjustRightInd w:val="0"/>
        <w:spacing w:after="120"/>
        <w:ind w:left="714" w:hanging="357"/>
        <w:contextualSpacing w:val="0"/>
        <w:rPr>
          <w:rFonts w:eastAsia="Times New Roman" w:cs="Times New Roman"/>
          <w:szCs w:val="24"/>
          <w:lang w:val="en-GB" w:eastAsia="en-US"/>
        </w:rPr>
      </w:pPr>
      <w:proofErr w:type="gramStart"/>
      <w:r w:rsidRPr="003C3B0B">
        <w:rPr>
          <w:rFonts w:eastAsia="Times New Roman" w:cs="Times New Roman"/>
          <w:szCs w:val="24"/>
          <w:lang w:val="en-GB" w:eastAsia="en-US"/>
        </w:rPr>
        <w:t>comprehensive</w:t>
      </w:r>
      <w:proofErr w:type="gramEnd"/>
      <w:r w:rsidRPr="003C3B0B">
        <w:rPr>
          <w:rFonts w:eastAsia="Times New Roman" w:cs="Times New Roman"/>
          <w:szCs w:val="24"/>
          <w:lang w:val="en-GB" w:eastAsia="en-US"/>
        </w:rPr>
        <w:t>, but succinct. Don’t leave things out just because you are reluctant to deal with them. Think of the difficult issues at this stage, and devote preparation time to how you will deal with them at the Inquiry;</w:t>
      </w:r>
    </w:p>
    <w:p w14:paraId="3B7229CC" w14:textId="77777777" w:rsidR="00D04150" w:rsidRPr="003C3B0B" w:rsidRDefault="00D04150" w:rsidP="003C3B0B">
      <w:pPr>
        <w:pStyle w:val="ListParagraph"/>
        <w:widowControl w:val="0"/>
        <w:numPr>
          <w:ilvl w:val="0"/>
          <w:numId w:val="17"/>
        </w:numPr>
        <w:tabs>
          <w:tab w:val="num" w:pos="360"/>
        </w:tabs>
        <w:autoSpaceDE w:val="0"/>
        <w:autoSpaceDN w:val="0"/>
        <w:adjustRightInd w:val="0"/>
        <w:spacing w:after="120"/>
        <w:ind w:left="714" w:hanging="357"/>
        <w:contextualSpacing w:val="0"/>
        <w:rPr>
          <w:rFonts w:eastAsia="Times New Roman" w:cs="Times New Roman"/>
          <w:szCs w:val="24"/>
          <w:lang w:val="en-GB" w:eastAsia="en-US"/>
        </w:rPr>
      </w:pPr>
      <w:proofErr w:type="gramStart"/>
      <w:r w:rsidRPr="003C3B0B">
        <w:rPr>
          <w:rFonts w:eastAsia="Times New Roman" w:cs="Times New Roman"/>
          <w:szCs w:val="24"/>
          <w:lang w:val="en-GB" w:eastAsia="en-US"/>
        </w:rPr>
        <w:t>truthful</w:t>
      </w:r>
      <w:proofErr w:type="gramEnd"/>
      <w:r w:rsidRPr="003C3B0B">
        <w:rPr>
          <w:rFonts w:eastAsia="Times New Roman" w:cs="Times New Roman"/>
          <w:szCs w:val="24"/>
          <w:lang w:val="en-GB" w:eastAsia="en-US"/>
        </w:rPr>
        <w:t>. If you are found to be dishonest, it will devalue your evidence; and</w:t>
      </w:r>
    </w:p>
    <w:p w14:paraId="25BA4D81" w14:textId="77777777" w:rsidR="00D04150" w:rsidRPr="003C3B0B" w:rsidRDefault="00D04150" w:rsidP="003C3B0B">
      <w:pPr>
        <w:pStyle w:val="ListParagraph"/>
        <w:widowControl w:val="0"/>
        <w:numPr>
          <w:ilvl w:val="0"/>
          <w:numId w:val="17"/>
        </w:numPr>
        <w:tabs>
          <w:tab w:val="num" w:pos="360"/>
        </w:tabs>
        <w:autoSpaceDE w:val="0"/>
        <w:autoSpaceDN w:val="0"/>
        <w:adjustRightInd w:val="0"/>
        <w:spacing w:after="120"/>
        <w:ind w:left="714" w:hanging="357"/>
        <w:contextualSpacing w:val="0"/>
        <w:rPr>
          <w:rFonts w:eastAsia="Times New Roman" w:cs="Times New Roman"/>
          <w:szCs w:val="24"/>
          <w:lang w:val="en-GB" w:eastAsia="en-US"/>
        </w:rPr>
      </w:pPr>
      <w:proofErr w:type="gramStart"/>
      <w:r w:rsidRPr="003C3B0B">
        <w:rPr>
          <w:rFonts w:eastAsia="Times New Roman" w:cs="Times New Roman"/>
          <w:szCs w:val="24"/>
          <w:lang w:val="en-GB" w:eastAsia="en-US"/>
        </w:rPr>
        <w:t>accurate</w:t>
      </w:r>
      <w:proofErr w:type="gramEnd"/>
      <w:r w:rsidRPr="003C3B0B">
        <w:rPr>
          <w:rFonts w:eastAsia="Times New Roman" w:cs="Times New Roman"/>
          <w:szCs w:val="24"/>
          <w:lang w:val="en-GB" w:eastAsia="en-US"/>
        </w:rPr>
        <w:t>. If you exaggerate your case, it will weaken it.</w:t>
      </w:r>
    </w:p>
    <w:p w14:paraId="773C11E5"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Presentation of your proof of evidence is important. Prepare a number of copies of your proofs of evidence. Find out at the PIM how many copies are needed and who needs them. Have some spare in case anyone at the inquiry session needs a copy.  There is often a charge for using the photocopier supplied by the LPA. Double space what you intend to read out. Check for spelling and other silly things they would pick up on. Proofs are page numbered and paragraph numbered. Make sure your name and group is on each sheet, with perhaps the date and session if appropriate - anything to be helpful! Staple documents rather than paperclip (as the latter get lost). Use size 12 font or larger. </w:t>
      </w:r>
    </w:p>
    <w:p w14:paraId="56877BB2" w14:textId="77777777" w:rsidR="00D04150" w:rsidRPr="00D04150" w:rsidRDefault="00D04150" w:rsidP="00D04150">
      <w:pPr>
        <w:widowControl w:val="0"/>
        <w:autoSpaceDE w:val="0"/>
        <w:autoSpaceDN w:val="0"/>
        <w:adjustRightInd w:val="0"/>
        <w:spacing w:after="193" w:line="262" w:lineRule="auto"/>
        <w:rPr>
          <w:rFonts w:ascii="Arial Black" w:eastAsia="Times New Roman" w:hAnsi="Arial Black" w:cs="Times New Roman"/>
          <w:b/>
          <w:lang w:val="x-none" w:eastAsia="en-US"/>
        </w:rPr>
      </w:pPr>
      <w:r w:rsidRPr="00D04150">
        <w:rPr>
          <w:rFonts w:ascii="Arial Black" w:eastAsia="Times New Roman" w:hAnsi="Arial Black" w:cs="Times New Roman"/>
          <w:b/>
          <w:lang w:val="x-none" w:eastAsia="en-US"/>
        </w:rPr>
        <w:t>Top tip: keep it simple, to the point and accurate</w:t>
      </w:r>
    </w:p>
    <w:p w14:paraId="26A13F19"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
          <w:bCs/>
          <w:sz w:val="24"/>
          <w:szCs w:val="24"/>
          <w:lang w:val="x-none" w:eastAsia="en-US"/>
        </w:rPr>
        <w:t>Structure</w:t>
      </w:r>
    </w:p>
    <w:p w14:paraId="12FE56FC"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It may help to structure your evidence as follows.</w:t>
      </w:r>
    </w:p>
    <w:p w14:paraId="425BBE2A"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Establish your qualifications for giving evidence. Describe your involvement in local organisations and give details of any organisation that you are representing, including membership numbers.</w:t>
      </w:r>
    </w:p>
    <w:p w14:paraId="549B2913"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Point out the features of the site that are important to you. Although others may do this, it is important to put your case in context, in your own way. Highlight what makes the proposed development unacceptable or acceptable.</w:t>
      </w:r>
    </w:p>
    <w:p w14:paraId="5F83933E"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Point out elements of particular concern or areas you support.</w:t>
      </w:r>
    </w:p>
    <w:p w14:paraId="55B4AD74"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Draw attention to the elements of the development plan, national planning guidance and other official documents that strengthen your case. Only quote from them sparingly, but explain their relevance to the appeal.</w:t>
      </w:r>
    </w:p>
    <w:p w14:paraId="0F6F259E"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Use any information about the history of the site that illustrates why the development would be inappropriate or otherwise.</w:t>
      </w:r>
    </w:p>
    <w:p w14:paraId="3602D625"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Outline why you want the inspector to either turn down the appeal or approve it. You need to show the harm or benefits the proposal would cause. Use graphs, diagrams and statistics to simplify your case.</w:t>
      </w:r>
    </w:p>
    <w:p w14:paraId="25DE28AD"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Include a summary of your evidence if it exceeds 1,500 words.</w:t>
      </w:r>
    </w:p>
    <w:p w14:paraId="56CB4984" w14:textId="77777777" w:rsidR="00D04150" w:rsidRPr="00D04150" w:rsidRDefault="00D04150" w:rsidP="00D04150">
      <w:pPr>
        <w:widowControl w:val="0"/>
        <w:numPr>
          <w:ilvl w:val="0"/>
          <w:numId w:val="16"/>
        </w:numPr>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lastRenderedPageBreak/>
        <w:t>Supply any documents you have referred to in your evidence that the inspector will not have access to; the inspector will have copies of all national planning documents and the local planning authority will supply local policy documents.</w:t>
      </w:r>
    </w:p>
    <w:p w14:paraId="4B1AEA69" w14:textId="77777777" w:rsidR="003C3B0B" w:rsidRDefault="00D04150" w:rsidP="003C3B0B">
      <w:pPr>
        <w:widowControl w:val="0"/>
        <w:autoSpaceDE w:val="0"/>
        <w:autoSpaceDN w:val="0"/>
        <w:adjustRightInd w:val="0"/>
        <w:spacing w:after="193" w:line="262" w:lineRule="auto"/>
        <w:rPr>
          <w:rFonts w:eastAsia="Times New Roman" w:cs="Times New Roman"/>
          <w:b/>
          <w:lang w:val="x-none" w:eastAsia="en-US"/>
        </w:rPr>
      </w:pPr>
      <w:r w:rsidRPr="00D04150">
        <w:rPr>
          <w:rFonts w:eastAsia="Times New Roman" w:cs="Times New Roman"/>
          <w:b/>
          <w:lang w:val="x-none" w:eastAsia="en-US"/>
        </w:rPr>
        <w:t>Top tip: keep your evidence short and focussed</w:t>
      </w:r>
      <w:bookmarkStart w:id="47" w:name="_Toc131596236"/>
      <w:bookmarkStart w:id="48" w:name="_Ref131772773"/>
      <w:bookmarkStart w:id="49" w:name="_Toc132172610"/>
    </w:p>
    <w:p w14:paraId="1D5A69F5" w14:textId="77777777" w:rsidR="003C3B0B" w:rsidRDefault="003C3B0B" w:rsidP="003C3B0B">
      <w:pPr>
        <w:widowControl w:val="0"/>
        <w:autoSpaceDE w:val="0"/>
        <w:autoSpaceDN w:val="0"/>
        <w:adjustRightInd w:val="0"/>
        <w:spacing w:after="193" w:line="262" w:lineRule="auto"/>
        <w:rPr>
          <w:rFonts w:eastAsia="Times New Roman" w:cs="Times New Roman"/>
          <w:b/>
          <w:lang w:val="x-none" w:eastAsia="en-US"/>
        </w:rPr>
      </w:pPr>
    </w:p>
    <w:p w14:paraId="00E2BA9C" w14:textId="629F8912" w:rsidR="00D04150" w:rsidRPr="00D04150" w:rsidRDefault="00D04150" w:rsidP="003C3B0B">
      <w:pPr>
        <w:widowControl w:val="0"/>
        <w:autoSpaceDE w:val="0"/>
        <w:autoSpaceDN w:val="0"/>
        <w:adjustRightInd w:val="0"/>
        <w:spacing w:after="193" w:line="262" w:lineRule="auto"/>
        <w:rPr>
          <w:rFonts w:ascii="Arial Black" w:eastAsia="Times New Roman" w:hAnsi="Arial Black" w:cs="Times New Roman"/>
          <w:bCs/>
          <w:sz w:val="30"/>
          <w:szCs w:val="30"/>
          <w:lang w:val="x-none" w:eastAsia="en-US"/>
        </w:rPr>
      </w:pPr>
      <w:r w:rsidRPr="00D04150">
        <w:rPr>
          <w:rFonts w:ascii="Arial Black" w:eastAsia="Times New Roman" w:hAnsi="Arial Black" w:cs="Times New Roman"/>
          <w:bCs/>
          <w:sz w:val="30"/>
          <w:szCs w:val="30"/>
          <w:lang w:val="x-none" w:eastAsia="en-US"/>
        </w:rPr>
        <w:t>Section 5: Oral evidence</w:t>
      </w:r>
    </w:p>
    <w:p w14:paraId="151DA70D" w14:textId="1AD823B7" w:rsidR="00D04150" w:rsidRPr="00D04150" w:rsidRDefault="00D04150" w:rsidP="00D04150">
      <w:pPr>
        <w:widowControl w:val="0"/>
        <w:autoSpaceDE w:val="0"/>
        <w:autoSpaceDN w:val="0"/>
        <w:adjustRightInd w:val="0"/>
        <w:spacing w:before="60" w:after="60" w:line="216" w:lineRule="auto"/>
        <w:ind w:right="-23"/>
        <w:rPr>
          <w:rFonts w:eastAsia="Times New Roman" w:cs="Times New Roman"/>
          <w:b/>
          <w:sz w:val="24"/>
          <w:szCs w:val="24"/>
          <w:lang w:val="en-GB" w:eastAsia="en-US"/>
        </w:rPr>
      </w:pPr>
      <w:r w:rsidRPr="00D04150">
        <w:rPr>
          <w:rFonts w:eastAsia="Times New Roman" w:cs="Times New Roman"/>
          <w:b/>
          <w:sz w:val="24"/>
          <w:szCs w:val="24"/>
          <w:lang w:val="en-GB" w:eastAsia="en-US"/>
        </w:rPr>
        <w:t>Oral evidence</w:t>
      </w:r>
      <w:bookmarkEnd w:id="47"/>
      <w:bookmarkEnd w:id="48"/>
      <w:bookmarkEnd w:id="49"/>
    </w:p>
    <w:p w14:paraId="2D9E4FED" w14:textId="77777777" w:rsid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You will need to have a written copy of your ‘Proof of Evidence’. Use your time to explain the Proof of Evidence to the Inspector, and flesh out the details.</w:t>
      </w:r>
    </w:p>
    <w:p w14:paraId="309F9D7E" w14:textId="77777777" w:rsidR="003C3B0B" w:rsidRPr="00D04150" w:rsidRDefault="003C3B0B" w:rsidP="00D04150">
      <w:pPr>
        <w:widowControl w:val="0"/>
        <w:autoSpaceDE w:val="0"/>
        <w:autoSpaceDN w:val="0"/>
        <w:adjustRightInd w:val="0"/>
        <w:spacing w:after="193" w:line="262" w:lineRule="auto"/>
        <w:rPr>
          <w:rFonts w:eastAsia="Times New Roman" w:cs="Times New Roman"/>
          <w:b/>
          <w:sz w:val="24"/>
          <w:lang w:val="x-none" w:eastAsia="en-US"/>
        </w:rPr>
      </w:pPr>
    </w:p>
    <w:p w14:paraId="2D6D10E7"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50" w:name="_Toc131596237"/>
      <w:bookmarkStart w:id="51" w:name="_Toc132172611"/>
      <w:r w:rsidRPr="00D04150">
        <w:rPr>
          <w:rFonts w:eastAsia="Times New Roman" w:cs="Times New Roman"/>
          <w:b/>
          <w:bCs/>
          <w:sz w:val="24"/>
          <w:szCs w:val="24"/>
          <w:lang w:val="x-none" w:eastAsia="en-US"/>
        </w:rPr>
        <w:t>Presenting your evidence</w:t>
      </w:r>
      <w:bookmarkEnd w:id="50"/>
      <w:bookmarkEnd w:id="51"/>
    </w:p>
    <w:p w14:paraId="4C2E28EC"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Cs/>
          <w:lang w:val="x-none" w:eastAsia="en-US"/>
        </w:rPr>
      </w:pPr>
      <w:r w:rsidRPr="00D04150">
        <w:rPr>
          <w:rFonts w:eastAsia="Times New Roman" w:cs="Times New Roman"/>
          <w:bCs/>
          <w:lang w:val="x-none" w:eastAsia="en-US"/>
        </w:rPr>
        <w:t xml:space="preserve">When delivering your evidence, take a deep breath. This is your opportunity; remember, you have a right to be there. Take your time, as long as you are not wasting time and explain things in your proof if needed. </w:t>
      </w:r>
    </w:p>
    <w:p w14:paraId="21E4D45E"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Play humble and say this is your first time at a public inquiry. You can ask the Inquiry to stop you if need.</w:t>
      </w:r>
    </w:p>
    <w:p w14:paraId="62B3E839"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eastAsia="en-US"/>
        </w:rPr>
      </w:pPr>
      <w:bookmarkStart w:id="52" w:name="_Toc131596239"/>
      <w:bookmarkStart w:id="53" w:name="_Toc132172612"/>
      <w:r w:rsidRPr="00D04150">
        <w:rPr>
          <w:rFonts w:eastAsia="Times New Roman" w:cs="Times New Roman"/>
          <w:b/>
          <w:bCs/>
          <w:sz w:val="24"/>
          <w:szCs w:val="24"/>
          <w:lang w:eastAsia="en-US"/>
        </w:rPr>
        <w:t>Cross-examination</w:t>
      </w:r>
      <w:bookmarkEnd w:id="52"/>
      <w:bookmarkEnd w:id="53"/>
    </w:p>
    <w:p w14:paraId="2AE0B6E3"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Cs/>
          <w:lang w:val="x-none" w:eastAsia="en-US"/>
        </w:rPr>
        <w:t>You have the right to refuse to be cross-examined.  However evidence that has been tested by questioning can usually be given more weight by the inspector.  The object of cross-examination is two-fold:</w:t>
      </w:r>
      <w:r w:rsidRPr="00D04150">
        <w:rPr>
          <w:rFonts w:eastAsia="Times New Roman" w:cs="Times New Roman"/>
          <w:bCs/>
          <w:lang w:val="x-none" w:eastAsia="en-US"/>
        </w:rPr>
        <w:br/>
      </w:r>
      <w:r w:rsidRPr="00D04150">
        <w:rPr>
          <w:rFonts w:eastAsia="Times New Roman" w:cs="Times New Roman"/>
          <w:bCs/>
          <w:lang w:val="x-none" w:eastAsia="en-US"/>
        </w:rPr>
        <w:br/>
        <w:t>1. to challenge evidence put forward by a witness to reduce its weight in the eyes of the inspector; and;</w:t>
      </w:r>
      <w:r w:rsidRPr="00D04150">
        <w:rPr>
          <w:rFonts w:eastAsia="Times New Roman" w:cs="Times New Roman"/>
          <w:bCs/>
          <w:lang w:val="x-none" w:eastAsia="en-US"/>
        </w:rPr>
        <w:br/>
        <w:t>2. to bring out helpful evidence from the witness</w:t>
      </w:r>
    </w:p>
    <w:p w14:paraId="09D4F6B0"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If it is your first time at cross examination or presenting evidence, be sure to tell the inspector. Remember, the Inspector’s job is to get information and facts, not to have fun in seeing nervous people get trashed by heavy handed advocates.</w:t>
      </w:r>
    </w:p>
    <w:p w14:paraId="4A0877B5"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If you are being cross-examined do not make the mistake of saving up good points to be introduced later during cross-examination, as the opportunity may not happen. Many lawyers at public inquiries are reluctant to cross-examine third parties.</w:t>
      </w:r>
    </w:p>
    <w:p w14:paraId="41E53651"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If you are being cross-examined by an aggressive lawyer, stay calm and polite. Your evidence is there in writing in your proof of evidence, so refer the lawyer to the answer if it is in the proof. </w:t>
      </w:r>
    </w:p>
    <w:p w14:paraId="116199EB"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Some questions you will be able to answer, others not, but it is OK to answer that you don't know. You can also say you will find out the information if needed. If, having been </w:t>
      </w:r>
      <w:r w:rsidRPr="00D04150">
        <w:rPr>
          <w:rFonts w:eastAsia="Times New Roman" w:cs="Times New Roman"/>
          <w:lang w:val="x-none" w:eastAsia="en-US"/>
        </w:rPr>
        <w:lastRenderedPageBreak/>
        <w:t xml:space="preserve">cross-examined, you feel there was something in the cross-examination you did not make clear, ask the inspector for an opportunity to do so.  </w:t>
      </w:r>
    </w:p>
    <w:p w14:paraId="685A93B3"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Remember to listen carefully and answer the question you are asked.  </w:t>
      </w:r>
    </w:p>
    <w:p w14:paraId="75E1373B"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Do not answer what you think the person cross-examining might mean by the question or try to anticipate the next question.  It the point put to you is correct then do not try to be evasive.  Answer ‘Yes’ if that is the correct answer.  </w:t>
      </w:r>
    </w:p>
    <w:p w14:paraId="5C10C047" w14:textId="4E0F1E42"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If you have answered the question put to you but wish to qualify the answer then you should be allowed to do so.  If the person asking the questions tried to stop you qualifying your answer, then tell the inspector that you wish to qualify or add to your answer. But answer the question first without being evasive.</w:t>
      </w:r>
    </w:p>
    <w:p w14:paraId="09AD48BA" w14:textId="349A3460"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If you are cross-examining others, questions can be asked that arise out of the witness’s whole proof of evidence, not just the summary.</w:t>
      </w:r>
    </w:p>
    <w:p w14:paraId="57CBAE62"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 xml:space="preserve"> You can have someone next to you to find documents and places in documents if you want. That person should have a copy of what you are saying. </w:t>
      </w:r>
    </w:p>
    <w:p w14:paraId="3BEDC2E3"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Leading questions – which indicate the answer you want – play an important part in cross-examination.  But you must not use leading questions if you are asking questions of a witness on your side.</w:t>
      </w:r>
    </w:p>
    <w:p w14:paraId="2B5A5DC6"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Do not try to cross-examine another party’s witness without preparing first. Make sure that you prepare the questions you wish to ask based on their proofs of evidence and sort out the order in which you propose to ask them. It helps to ensure that your questions are well tied down to answers which the witness has already given or to statements in the proof of evidence. Make sure that you do not ask the same questions which have already been asked, as the inspector will stop you if you repeat questions already answered.</w:t>
      </w:r>
    </w:p>
    <w:p w14:paraId="44CC5091"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Listen carefully to the cross-examination which has already taken place and make notes of important answers. It may give you further materials for your cross-examination.</w:t>
      </w:r>
    </w:p>
    <w:p w14:paraId="6D3BAA22"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Cross-examination can be difficult when a witness stonewalls all your questions. Explain that the question has not been answered and try again. Perhaps try putting it a different way. Be polite but firm. If you are having no success, ask the inspector for help. You cannot always get the answer you want, but you should get an answer. Pay attention to the questions asked by the inspector of all witnesses. This is one of the few pointers you will get about the issues on which the inspector is focusing.</w:t>
      </w:r>
    </w:p>
    <w:p w14:paraId="5941381D" w14:textId="77777777" w:rsidR="003C3B0B" w:rsidRDefault="003C3B0B" w:rsidP="00D04150">
      <w:pPr>
        <w:widowControl w:val="0"/>
        <w:autoSpaceDE w:val="0"/>
        <w:autoSpaceDN w:val="0"/>
        <w:adjustRightInd w:val="0"/>
        <w:spacing w:before="60" w:after="60" w:line="216" w:lineRule="auto"/>
        <w:ind w:right="-23"/>
        <w:rPr>
          <w:rFonts w:ascii="Arial Black" w:eastAsia="Times New Roman" w:hAnsi="Arial Black" w:cs="Times New Roman"/>
          <w:sz w:val="30"/>
          <w:szCs w:val="24"/>
          <w:lang w:val="en-GB" w:eastAsia="en-US"/>
        </w:rPr>
      </w:pPr>
      <w:bookmarkStart w:id="54" w:name="_Toc131596240"/>
      <w:bookmarkStart w:id="55" w:name="_Toc132172613"/>
    </w:p>
    <w:p w14:paraId="24FAC3ED" w14:textId="7460D711" w:rsidR="00D04150" w:rsidRPr="00D04150" w:rsidRDefault="00D04150" w:rsidP="00D04150">
      <w:pPr>
        <w:widowControl w:val="0"/>
        <w:autoSpaceDE w:val="0"/>
        <w:autoSpaceDN w:val="0"/>
        <w:adjustRightInd w:val="0"/>
        <w:spacing w:before="60" w:after="60" w:line="216" w:lineRule="auto"/>
        <w:ind w:right="-23"/>
        <w:rPr>
          <w:rFonts w:ascii="Arial Black" w:eastAsia="Times New Roman" w:hAnsi="Arial Black" w:cs="Times New Roman"/>
          <w:sz w:val="30"/>
          <w:szCs w:val="24"/>
          <w:lang w:val="en-GB" w:eastAsia="en-US"/>
        </w:rPr>
      </w:pPr>
      <w:r w:rsidRPr="00D04150">
        <w:rPr>
          <w:rFonts w:ascii="Arial Black" w:eastAsia="Times New Roman" w:hAnsi="Arial Black" w:cs="Times New Roman"/>
          <w:sz w:val="30"/>
          <w:szCs w:val="24"/>
          <w:lang w:val="en-GB" w:eastAsia="en-US"/>
        </w:rPr>
        <w:t>Section 6: The decision</w:t>
      </w:r>
      <w:bookmarkEnd w:id="54"/>
      <w:bookmarkEnd w:id="55"/>
    </w:p>
    <w:p w14:paraId="433B3264" w14:textId="0236B510"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
          <w:bCs/>
          <w:sz w:val="24"/>
          <w:szCs w:val="24"/>
          <w:lang w:val="x-none" w:eastAsia="en-US"/>
        </w:rPr>
        <w:t>Decisions</w:t>
      </w:r>
    </w:p>
    <w:p w14:paraId="5108F141" w14:textId="77777777" w:rsidR="00D04150" w:rsidRPr="00D04150" w:rsidRDefault="00D04150" w:rsidP="00D04150">
      <w:pPr>
        <w:widowControl w:val="0"/>
        <w:autoSpaceDE w:val="0"/>
        <w:autoSpaceDN w:val="0"/>
        <w:adjustRightInd w:val="0"/>
        <w:spacing w:before="60" w:after="60" w:line="262" w:lineRule="auto"/>
        <w:rPr>
          <w:rFonts w:eastAsia="Times New Roman"/>
          <w:lang w:val="en-GB" w:eastAsia="en-US"/>
        </w:rPr>
      </w:pPr>
      <w:r w:rsidRPr="00D04150">
        <w:rPr>
          <w:rFonts w:eastAsia="Times New Roman"/>
          <w:lang w:val="en-GB" w:eastAsia="en-US"/>
        </w:rPr>
        <w:t xml:space="preserve">The vast majority of planning applications are decided by Councils without a public </w:t>
      </w:r>
      <w:r w:rsidRPr="00D04150">
        <w:rPr>
          <w:rFonts w:eastAsia="Times New Roman"/>
          <w:lang w:val="en-GB" w:eastAsia="en-US"/>
        </w:rPr>
        <w:lastRenderedPageBreak/>
        <w:t xml:space="preserve">inquiry, but a public inquiry can be held before a decision is made if the application is important or controversial. In this case the decision will be made by the Secretary of State (rather than the Council), taking into account the report and recommendation of the inquiry inspector. </w:t>
      </w:r>
    </w:p>
    <w:p w14:paraId="130C9DB6"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56" w:name="_Toc131596241"/>
      <w:bookmarkStart w:id="57" w:name="_Toc132172614"/>
      <w:r w:rsidRPr="00D04150">
        <w:rPr>
          <w:rFonts w:eastAsia="Times New Roman" w:cs="Times New Roman"/>
          <w:b/>
          <w:bCs/>
          <w:sz w:val="24"/>
          <w:szCs w:val="24"/>
          <w:lang w:val="x-none" w:eastAsia="en-US"/>
        </w:rPr>
        <w:t>The decision document or letter</w:t>
      </w:r>
      <w:bookmarkEnd w:id="56"/>
      <w:bookmarkEnd w:id="57"/>
    </w:p>
    <w:p w14:paraId="660B0A3C"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r w:rsidRPr="00D04150">
        <w:rPr>
          <w:rFonts w:eastAsia="Times New Roman" w:cs="Times New Roman"/>
          <w:bCs/>
          <w:lang w:val="x-none" w:eastAsia="en-US"/>
        </w:rPr>
        <w:t>In most circumstances the decision will be made by the Inspector, except on those cases requiring reports with a recommendation to the Secretary of State who will make the final decision.</w:t>
      </w:r>
    </w:p>
    <w:p w14:paraId="509485B3" w14:textId="77777777" w:rsidR="00D04150" w:rsidRPr="00D04150" w:rsidRDefault="00D04150" w:rsidP="00D04150">
      <w:pPr>
        <w:widowControl w:val="0"/>
        <w:autoSpaceDE w:val="0"/>
        <w:autoSpaceDN w:val="0"/>
        <w:adjustRightInd w:val="0"/>
        <w:spacing w:after="193" w:line="262" w:lineRule="auto"/>
        <w:rPr>
          <w:rFonts w:eastAsia="Times New Roman" w:cs="Times New Roman"/>
          <w:lang w:val="x-none" w:eastAsia="en-US"/>
        </w:rPr>
      </w:pPr>
      <w:r w:rsidRPr="00D04150">
        <w:rPr>
          <w:rFonts w:eastAsia="Times New Roman" w:cs="Times New Roman"/>
          <w:lang w:val="x-none" w:eastAsia="en-US"/>
        </w:rPr>
        <w:t>The decision will be in the form of a document or letter, sent out to all parties involved. It will be worth keeping any eye on any relevant web sites.</w:t>
      </w:r>
    </w:p>
    <w:p w14:paraId="6CD9FF10" w14:textId="77777777" w:rsidR="00D04150" w:rsidRPr="00D04150" w:rsidRDefault="00D04150" w:rsidP="00D04150">
      <w:pPr>
        <w:widowControl w:val="0"/>
        <w:autoSpaceDE w:val="0"/>
        <w:autoSpaceDN w:val="0"/>
        <w:adjustRightInd w:val="0"/>
        <w:spacing w:before="140" w:after="100" w:afterAutospacing="1" w:line="264" w:lineRule="auto"/>
        <w:rPr>
          <w:rFonts w:eastAsia="Times New Roman" w:cs="Times New Roman"/>
          <w:b/>
          <w:bCs/>
          <w:sz w:val="24"/>
          <w:szCs w:val="24"/>
          <w:lang w:val="x-none" w:eastAsia="en-US"/>
        </w:rPr>
      </w:pPr>
      <w:bookmarkStart w:id="58" w:name="_Toc131596242"/>
      <w:bookmarkStart w:id="59" w:name="_Toc132172615"/>
      <w:r w:rsidRPr="00D04150">
        <w:rPr>
          <w:rFonts w:eastAsia="Times New Roman" w:cs="Times New Roman"/>
          <w:b/>
          <w:bCs/>
          <w:sz w:val="24"/>
          <w:szCs w:val="24"/>
          <w:lang w:val="x-none" w:eastAsia="en-US"/>
        </w:rPr>
        <w:t>Challenging the decision</w:t>
      </w:r>
      <w:bookmarkEnd w:id="58"/>
      <w:bookmarkEnd w:id="59"/>
    </w:p>
    <w:p w14:paraId="021AFD41" w14:textId="6C21595E" w:rsidR="00D04150" w:rsidRPr="00F35546" w:rsidRDefault="00F35546" w:rsidP="00D04150">
      <w:pPr>
        <w:widowControl w:val="0"/>
        <w:autoSpaceDE w:val="0"/>
        <w:autoSpaceDN w:val="0"/>
        <w:adjustRightInd w:val="0"/>
        <w:spacing w:before="140" w:after="100" w:afterAutospacing="1" w:line="264" w:lineRule="auto"/>
        <w:rPr>
          <w:rFonts w:eastAsia="Times New Roman" w:cs="Times New Roman"/>
          <w:bCs/>
          <w:lang w:val="en-GB" w:eastAsia="en-US"/>
        </w:rPr>
      </w:pPr>
      <w:r>
        <w:rPr>
          <w:rFonts w:eastAsia="Times New Roman" w:cs="Times New Roman"/>
          <w:bCs/>
          <w:lang w:val="en-GB" w:eastAsia="en-US"/>
        </w:rPr>
        <w:t>Decisions</w:t>
      </w:r>
      <w:r w:rsidR="00D04150" w:rsidRPr="00D04150">
        <w:rPr>
          <w:rFonts w:eastAsia="Times New Roman" w:cs="Times New Roman"/>
          <w:bCs/>
          <w:lang w:val="x-none" w:eastAsia="en-US"/>
        </w:rPr>
        <w:t xml:space="preserve"> can only be challenged via the High Court within 6 week</w:t>
      </w:r>
      <w:r>
        <w:rPr>
          <w:rFonts w:eastAsia="Times New Roman" w:cs="Times New Roman"/>
          <w:bCs/>
          <w:lang w:val="x-none" w:eastAsia="en-US"/>
        </w:rPr>
        <w:t xml:space="preserve">s of the date of the decision as a judicial review, and only on </w:t>
      </w:r>
      <w:r>
        <w:rPr>
          <w:rFonts w:eastAsia="Times New Roman" w:cs="Times New Roman"/>
          <w:bCs/>
          <w:i/>
          <w:lang w:val="en-GB" w:eastAsia="en-US"/>
        </w:rPr>
        <w:t>process</w:t>
      </w:r>
      <w:r>
        <w:rPr>
          <w:rFonts w:eastAsia="Times New Roman" w:cs="Times New Roman"/>
          <w:bCs/>
          <w:lang w:val="en-GB" w:eastAsia="en-US"/>
        </w:rPr>
        <w:t xml:space="preserve"> not on the merit or otherwise of the decision.</w:t>
      </w:r>
    </w:p>
    <w:sectPr w:rsidR="00D04150" w:rsidRPr="00F35546" w:rsidSect="00F35546">
      <w:headerReference w:type="default" r:id="rId15"/>
      <w:footerReference w:type="default" r:id="rId16"/>
      <w:headerReference w:type="first" r:id="rId17"/>
      <w:footerReference w:type="first" r:id="rId18"/>
      <w:pgSz w:w="11906" w:h="16838"/>
      <w:pgMar w:top="1440" w:right="1558"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30216" w14:textId="77777777" w:rsidR="00FB42FD" w:rsidRDefault="00FB42FD" w:rsidP="00525BBE">
      <w:pPr>
        <w:spacing w:after="0" w:line="240" w:lineRule="auto"/>
      </w:pPr>
      <w:r>
        <w:separator/>
      </w:r>
    </w:p>
  </w:endnote>
  <w:endnote w:type="continuationSeparator" w:id="0">
    <w:p w14:paraId="5513215C" w14:textId="77777777" w:rsidR="00FB42FD" w:rsidRDefault="00FB42FD" w:rsidP="00525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Arial MT Lt">
    <w:altName w:val="Cambr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DAE534" w14:textId="548D9271" w:rsidR="00D45942" w:rsidRDefault="00D45942" w:rsidP="005C1FFB">
    <w:pPr>
      <w:rPr>
        <w:sz w:val="18"/>
        <w:szCs w:val="18"/>
      </w:rPr>
    </w:pPr>
  </w:p>
  <w:p w14:paraId="51426958" w14:textId="77777777" w:rsidR="00D45942" w:rsidRPr="00C120F2" w:rsidRDefault="00D45942" w:rsidP="004771A0">
    <w:pPr>
      <w:pStyle w:val="Footer"/>
      <w:jc w:val="right"/>
      <w:rPr>
        <w:rFonts w:ascii="Arial MT Lt" w:hAnsi="Arial MT Lt"/>
      </w:rPr>
    </w:pPr>
    <w:r w:rsidRPr="00C120F2">
      <w:rPr>
        <w:rFonts w:ascii="Arial MT Lt" w:hAnsi="Arial MT Lt"/>
      </w:rPr>
      <w:fldChar w:fldCharType="begin"/>
    </w:r>
    <w:r w:rsidRPr="00C120F2">
      <w:rPr>
        <w:rFonts w:ascii="Arial MT Lt" w:hAnsi="Arial MT Lt"/>
      </w:rPr>
      <w:instrText xml:space="preserve"> PAGE   \* MERGEFORMAT </w:instrText>
    </w:r>
    <w:r w:rsidRPr="00C120F2">
      <w:rPr>
        <w:rFonts w:ascii="Arial MT Lt" w:hAnsi="Arial MT Lt"/>
      </w:rPr>
      <w:fldChar w:fldCharType="separate"/>
    </w:r>
    <w:r w:rsidR="00F35546">
      <w:rPr>
        <w:rFonts w:ascii="Arial MT Lt" w:hAnsi="Arial MT Lt"/>
        <w:noProof/>
      </w:rPr>
      <w:t>14</w:t>
    </w:r>
    <w:r w:rsidRPr="00C120F2">
      <w:rPr>
        <w:rFonts w:ascii="Arial MT Lt" w:hAnsi="Arial MT Lt"/>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38F846" w14:textId="77777777" w:rsidR="00D45942" w:rsidRDefault="00D45942" w:rsidP="001B0E4E">
    <w:pPr>
      <w:rPr>
        <w:sz w:val="18"/>
        <w:szCs w:val="18"/>
      </w:rPr>
    </w:pPr>
    <w:r>
      <w:rPr>
        <w:sz w:val="18"/>
        <w:szCs w:val="18"/>
      </w:rPr>
      <w:pict w14:anchorId="55EB200A">
        <v:rect id="_x0000_i1025" style="width:0;height:1.5pt" o:hralign="center" o:hrstd="t" o:hr="t" fillcolor="#aca899" stroked="f"/>
      </w:pict>
    </w:r>
  </w:p>
  <w:p w14:paraId="7C996AB2" w14:textId="77777777" w:rsidR="00D45942" w:rsidRPr="005C1FFB" w:rsidRDefault="00D45942" w:rsidP="00007EE6">
    <w:pPr>
      <w:pStyle w:val="Footer"/>
      <w:rPr>
        <w:rFonts w:cs="Arial MT Lt"/>
      </w:rPr>
    </w:pPr>
    <w:r w:rsidRPr="005C1FFB">
      <w:t>For more than 40 years we’ve seen that the wellbeing of people and planet go hand in hand – and it’s been the inspiration for our campaigns. Together with thousands of people like you we’ve secured safer food and water, defended wildlife and natural habitats, championed the move to clean energy and acted to keep our climate stable. Be a Friend of the Earth – see things differently.</w:t>
    </w:r>
  </w:p>
  <w:p w14:paraId="65AA2091" w14:textId="08269FCC" w:rsidR="00D45942" w:rsidRPr="001B0E4E" w:rsidRDefault="00D45942" w:rsidP="001B0E4E">
    <w:pPr>
      <w:pStyle w:val="Footer"/>
      <w:jc w:val="right"/>
      <w:rPr>
        <w:rFonts w:ascii="Arial MT Lt" w:hAnsi="Arial MT Lt"/>
      </w:rPr>
    </w:pPr>
    <w:r w:rsidRPr="00C120F2">
      <w:rPr>
        <w:rFonts w:ascii="Arial MT Lt" w:hAnsi="Arial MT Lt"/>
      </w:rPr>
      <w:fldChar w:fldCharType="begin"/>
    </w:r>
    <w:r w:rsidRPr="00C120F2">
      <w:rPr>
        <w:rFonts w:ascii="Arial MT Lt" w:hAnsi="Arial MT Lt"/>
      </w:rPr>
      <w:instrText xml:space="preserve"> PAGE   \* MERGEFORMAT </w:instrText>
    </w:r>
    <w:r w:rsidRPr="00C120F2">
      <w:rPr>
        <w:rFonts w:ascii="Arial MT Lt" w:hAnsi="Arial MT Lt"/>
      </w:rPr>
      <w:fldChar w:fldCharType="separate"/>
    </w:r>
    <w:r w:rsidR="00F35546">
      <w:rPr>
        <w:rFonts w:ascii="Arial MT Lt" w:hAnsi="Arial MT Lt"/>
        <w:noProof/>
      </w:rPr>
      <w:t>21</w:t>
    </w:r>
    <w:r w:rsidRPr="00C120F2">
      <w:rPr>
        <w:rFonts w:ascii="Arial MT Lt" w:hAnsi="Arial MT Lt"/>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199635" w14:textId="77777777" w:rsidR="00FB42FD" w:rsidRDefault="00FB42FD" w:rsidP="00525BBE">
      <w:pPr>
        <w:spacing w:after="0" w:line="240" w:lineRule="auto"/>
      </w:pPr>
      <w:r>
        <w:separator/>
      </w:r>
    </w:p>
  </w:footnote>
  <w:footnote w:type="continuationSeparator" w:id="0">
    <w:p w14:paraId="4BC3C6DF" w14:textId="77777777" w:rsidR="00FB42FD" w:rsidRDefault="00FB42FD" w:rsidP="00525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B5AB4" w14:textId="1EE8AC8E" w:rsidR="00D45942" w:rsidRPr="00915FA3" w:rsidRDefault="00D45942" w:rsidP="00A64A3D">
    <w:pPr>
      <w:rPr>
        <w:b/>
        <w:sz w:val="18"/>
        <w:szCs w:val="28"/>
      </w:rPr>
    </w:pPr>
    <w:r w:rsidRPr="00A64A3D">
      <w:rPr>
        <w:b/>
        <w:sz w:val="18"/>
        <w:szCs w:val="28"/>
      </w:rPr>
      <w:t>Public Inquiries: A campaigner’s guide</w:t>
    </w:r>
  </w:p>
  <w:p w14:paraId="4C069015" w14:textId="6AD7F96F" w:rsidR="00D45942" w:rsidRPr="00C27004" w:rsidRDefault="00D45942">
    <w:pPr>
      <w:pStyle w:val="Header"/>
      <w:rPr>
        <w:sz w:val="18"/>
        <w:szCs w:val="18"/>
      </w:rPr>
    </w:pPr>
    <w:r>
      <w:rPr>
        <w:sz w:val="18"/>
        <w:szCs w:val="18"/>
      </w:rPr>
      <w:t xml:space="preserve">                                            </w:t>
    </w:r>
    <w:r>
      <w:rPr>
        <w:sz w:val="18"/>
        <w:szCs w:val="18"/>
      </w:rPr>
      <w:tab/>
    </w:r>
    <w:r>
      <w:rPr>
        <w:sz w:val="18"/>
        <w:szCs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0BE24" w14:textId="5F30745D" w:rsidR="00F35546" w:rsidRDefault="00F35546">
    <w:pPr>
      <w:pStyle w:val="Header"/>
    </w:pPr>
    <w:r w:rsidRPr="00A64A3D">
      <w:rPr>
        <w:b/>
        <w:noProof/>
        <w:szCs w:val="28"/>
        <w:lang w:val="en-GB" w:eastAsia="en-GB"/>
      </w:rPr>
      <w:drawing>
        <wp:anchor distT="0" distB="0" distL="114300" distR="114300" simplePos="0" relativeHeight="251382784" behindDoc="0" locked="0" layoutInCell="1" allowOverlap="1" wp14:anchorId="60ECF723" wp14:editId="614D16B9">
          <wp:simplePos x="0" y="0"/>
          <wp:positionH relativeFrom="column">
            <wp:posOffset>4810125</wp:posOffset>
          </wp:positionH>
          <wp:positionV relativeFrom="page">
            <wp:posOffset>167005</wp:posOffset>
          </wp:positionV>
          <wp:extent cx="1913890" cy="92646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 logo_Green_RGB_150.jpg"/>
                  <pic:cNvPicPr/>
                </pic:nvPicPr>
                <pic:blipFill>
                  <a:blip r:embed="rId1">
                    <a:extLst>
                      <a:ext uri="{28A0092B-C50C-407E-A947-70E740481C1C}">
                        <a14:useLocalDpi xmlns:a14="http://schemas.microsoft.com/office/drawing/2010/main" val="0"/>
                      </a:ext>
                    </a:extLst>
                  </a:blip>
                  <a:stretch>
                    <a:fillRect/>
                  </a:stretch>
                </pic:blipFill>
                <pic:spPr>
                  <a:xfrm>
                    <a:off x="0" y="0"/>
                    <a:ext cx="1913890" cy="9264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B546E" w14:textId="090D49A0" w:rsidR="00D45942" w:rsidRPr="0059184B" w:rsidRDefault="00D45942" w:rsidP="0059184B">
    <w:pPr>
      <w:spacing w:line="220" w:lineRule="exact"/>
      <w:rPr>
        <w:b/>
        <w:sz w:val="18"/>
        <w:szCs w:val="18"/>
      </w:rPr>
    </w:pPr>
    <w:r>
      <w:rPr>
        <w:b/>
        <w:sz w:val="18"/>
        <w:szCs w:val="18"/>
      </w:rPr>
      <w:t>Public Inquiries: A campaigner’s guide</w:t>
    </w:r>
  </w:p>
  <w:p w14:paraId="621F0ACA" w14:textId="212ADF23" w:rsidR="00D45942" w:rsidRDefault="00D45942" w:rsidP="0059184B">
    <w:pPr>
      <w:tabs>
        <w:tab w:val="left" w:pos="1080"/>
      </w:tabs>
    </w:pPr>
  </w:p>
  <w:p w14:paraId="04BEFCEA" w14:textId="77777777" w:rsidR="00D45942" w:rsidRDefault="00D45942" w:rsidP="0059184B">
    <w:pPr>
      <w:tabs>
        <w:tab w:val="left" w:pos="108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00169" w14:textId="6C3B3BEA" w:rsidR="00D45942" w:rsidRPr="00915FA3" w:rsidRDefault="00D45942" w:rsidP="001B0E4E">
    <w:pPr>
      <w:rPr>
        <w:b/>
        <w:sz w:val="18"/>
        <w:szCs w:val="28"/>
      </w:rPr>
    </w:pPr>
    <w:r w:rsidRPr="00915FA3">
      <w:rPr>
        <w:b/>
        <w:noProof/>
        <w:sz w:val="18"/>
        <w:szCs w:val="28"/>
        <w:lang w:val="en-GB" w:eastAsia="en-GB"/>
      </w:rPr>
      <w:drawing>
        <wp:anchor distT="0" distB="0" distL="114300" distR="114300" simplePos="0" relativeHeight="251659776" behindDoc="0" locked="0" layoutInCell="1" allowOverlap="1" wp14:anchorId="226F41DD" wp14:editId="7F1C3EB6">
          <wp:simplePos x="0" y="0"/>
          <wp:positionH relativeFrom="column">
            <wp:posOffset>4343400</wp:posOffset>
          </wp:positionH>
          <wp:positionV relativeFrom="page">
            <wp:posOffset>228600</wp:posOffset>
          </wp:positionV>
          <wp:extent cx="1913890" cy="9264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 logo_Green_RGB_150.jpg"/>
                  <pic:cNvPicPr/>
                </pic:nvPicPr>
                <pic:blipFill>
                  <a:blip r:embed="rId1">
                    <a:extLst>
                      <a:ext uri="{28A0092B-C50C-407E-A947-70E740481C1C}">
                        <a14:useLocalDpi xmlns:a14="http://schemas.microsoft.com/office/drawing/2010/main" val="0"/>
                      </a:ext>
                    </a:extLst>
                  </a:blip>
                  <a:stretch>
                    <a:fillRect/>
                  </a:stretch>
                </pic:blipFill>
                <pic:spPr>
                  <a:xfrm>
                    <a:off x="0" y="0"/>
                    <a:ext cx="1913890" cy="9264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915FA3">
      <w:rPr>
        <w:b/>
        <w:sz w:val="18"/>
        <w:szCs w:val="28"/>
      </w:rPr>
      <w:t>Public Inquiries: A campaigner’s guide</w:t>
    </w:r>
  </w:p>
  <w:p w14:paraId="5B12E21D" w14:textId="77777777" w:rsidR="00D45942" w:rsidRDefault="00D45942"/>
  <w:p w14:paraId="3B3DA853" w14:textId="461CD607" w:rsidR="00D45942" w:rsidRDefault="00D459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83362CB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63A21E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F53160"/>
    <w:multiLevelType w:val="hybridMultilevel"/>
    <w:tmpl w:val="E626C452"/>
    <w:lvl w:ilvl="0" w:tplc="657239C0">
      <w:start w:val="1"/>
      <w:numFmt w:val="decimal"/>
      <w:pStyle w:val="QuoteNumList"/>
      <w:lvlText w:val="%1."/>
      <w:lvlJc w:val="left"/>
      <w:pPr>
        <w:tabs>
          <w:tab w:val="num" w:pos="360"/>
        </w:tabs>
        <w:ind w:left="360" w:hanging="360"/>
      </w:pPr>
    </w:lvl>
    <w:lvl w:ilvl="1" w:tplc="04090019">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3" w15:restartNumberingAfterBreak="0">
    <w:nsid w:val="0D52355E"/>
    <w:multiLevelType w:val="hybridMultilevel"/>
    <w:tmpl w:val="6BC03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05542B"/>
    <w:multiLevelType w:val="hybridMultilevel"/>
    <w:tmpl w:val="6CEC2D36"/>
    <w:lvl w:ilvl="0" w:tplc="2EBE8874">
      <w:numFmt w:val="bullet"/>
      <w:pStyle w:val="ListBullet"/>
      <w:lvlText w:val="-"/>
      <w:lvlJc w:val="left"/>
      <w:pPr>
        <w:ind w:left="1080" w:hanging="360"/>
      </w:pPr>
      <w:rPr>
        <w:rFonts w:ascii="Calibri" w:eastAsia="Times New Roman"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6F37EC6"/>
    <w:multiLevelType w:val="hybridMultilevel"/>
    <w:tmpl w:val="796E02C2"/>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CE58A0"/>
    <w:multiLevelType w:val="multilevel"/>
    <w:tmpl w:val="7BA29590"/>
    <w:lvl w:ilvl="0">
      <w:start w:val="1"/>
      <w:numFmt w:val="upperLetter"/>
      <w:lvlText w:val="Annex %1"/>
      <w:lvlJc w:val="left"/>
      <w:pPr>
        <w:tabs>
          <w:tab w:val="num" w:pos="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F3549E1"/>
    <w:multiLevelType w:val="hybridMultilevel"/>
    <w:tmpl w:val="0FBA8E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AC4526"/>
    <w:multiLevelType w:val="hybridMultilevel"/>
    <w:tmpl w:val="01A09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104EF9"/>
    <w:multiLevelType w:val="hybridMultilevel"/>
    <w:tmpl w:val="EDF8E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64E544D"/>
    <w:multiLevelType w:val="hybridMultilevel"/>
    <w:tmpl w:val="7BA29590"/>
    <w:lvl w:ilvl="0" w:tplc="12CEB0B4">
      <w:start w:val="1"/>
      <w:numFmt w:val="upperLetter"/>
      <w:pStyle w:val="Annex"/>
      <w:lvlText w:val="Annex %1"/>
      <w:lvlJc w:val="left"/>
      <w:pPr>
        <w:tabs>
          <w:tab w:val="num" w:pos="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8F870B7"/>
    <w:multiLevelType w:val="hybridMultilevel"/>
    <w:tmpl w:val="E2BCF2BC"/>
    <w:lvl w:ilvl="0" w:tplc="28D604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2B7FA9"/>
    <w:multiLevelType w:val="hybridMultilevel"/>
    <w:tmpl w:val="A5C26C32"/>
    <w:lvl w:ilvl="0" w:tplc="95426ED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FE41E4"/>
    <w:multiLevelType w:val="hybridMultilevel"/>
    <w:tmpl w:val="2AA665A0"/>
    <w:lvl w:ilvl="0" w:tplc="08090001">
      <w:start w:val="1"/>
      <w:numFmt w:val="bullet"/>
      <w:pStyle w:val="Briefing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A545E6"/>
    <w:multiLevelType w:val="hybridMultilevel"/>
    <w:tmpl w:val="7150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2902A2"/>
    <w:multiLevelType w:val="hybridMultilevel"/>
    <w:tmpl w:val="79CA9C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9732C0"/>
    <w:multiLevelType w:val="hybridMultilevel"/>
    <w:tmpl w:val="7528D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5"/>
  </w:num>
  <w:num w:numId="4">
    <w:abstractNumId w:val="4"/>
  </w:num>
  <w:num w:numId="5">
    <w:abstractNumId w:val="13"/>
  </w:num>
  <w:num w:numId="6">
    <w:abstractNumId w:val="16"/>
  </w:num>
  <w:num w:numId="7">
    <w:abstractNumId w:val="8"/>
  </w:num>
  <w:num w:numId="8">
    <w:abstractNumId w:val="10"/>
  </w:num>
  <w:num w:numId="9">
    <w:abstractNumId w:val="6"/>
  </w:num>
  <w:num w:numId="10">
    <w:abstractNumId w:val="1"/>
  </w:num>
  <w:num w:numId="11">
    <w:abstractNumId w:val="0"/>
  </w:num>
  <w:num w:numId="12">
    <w:abstractNumId w:val="2"/>
  </w:num>
  <w:num w:numId="13">
    <w:abstractNumId w:val="9"/>
  </w:num>
  <w:num w:numId="14">
    <w:abstractNumId w:val="12"/>
  </w:num>
  <w:num w:numId="15">
    <w:abstractNumId w:val="7"/>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870"/>
    <w:rsid w:val="00007EE6"/>
    <w:rsid w:val="000139AD"/>
    <w:rsid w:val="000F7057"/>
    <w:rsid w:val="00155C48"/>
    <w:rsid w:val="00175120"/>
    <w:rsid w:val="001B0E4E"/>
    <w:rsid w:val="001E0B51"/>
    <w:rsid w:val="00200715"/>
    <w:rsid w:val="00220FB8"/>
    <w:rsid w:val="00332889"/>
    <w:rsid w:val="00382A90"/>
    <w:rsid w:val="003C3B0B"/>
    <w:rsid w:val="00417F41"/>
    <w:rsid w:val="004771A0"/>
    <w:rsid w:val="00525BBE"/>
    <w:rsid w:val="00570A6B"/>
    <w:rsid w:val="0059184B"/>
    <w:rsid w:val="005C1FFB"/>
    <w:rsid w:val="005E17C4"/>
    <w:rsid w:val="005F2A3E"/>
    <w:rsid w:val="0060685D"/>
    <w:rsid w:val="00615E15"/>
    <w:rsid w:val="007D7F75"/>
    <w:rsid w:val="007E0B30"/>
    <w:rsid w:val="007F2C40"/>
    <w:rsid w:val="00887E25"/>
    <w:rsid w:val="008D5CAC"/>
    <w:rsid w:val="00915FA3"/>
    <w:rsid w:val="00A64A3D"/>
    <w:rsid w:val="00B277C5"/>
    <w:rsid w:val="00B90E51"/>
    <w:rsid w:val="00BC430A"/>
    <w:rsid w:val="00BF7FE6"/>
    <w:rsid w:val="00C8318E"/>
    <w:rsid w:val="00D04150"/>
    <w:rsid w:val="00D45942"/>
    <w:rsid w:val="00E15398"/>
    <w:rsid w:val="00E4614E"/>
    <w:rsid w:val="00EC7870"/>
    <w:rsid w:val="00F054DF"/>
    <w:rsid w:val="00F20417"/>
    <w:rsid w:val="00F35546"/>
    <w:rsid w:val="00F87B50"/>
    <w:rsid w:val="00FB42FD"/>
    <w:rsid w:val="00FD39D5"/>
    <w:rsid w:val="00FD4E4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0B8FD760"/>
  <w15:docId w15:val="{9E9A6DB9-B6C3-41E6-A29E-F49FB245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sz w:val="22"/>
        <w:szCs w:val="22"/>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30A"/>
    <w:pPr>
      <w:spacing w:line="280" w:lineRule="exact"/>
    </w:pPr>
  </w:style>
  <w:style w:type="paragraph" w:styleId="Heading1">
    <w:name w:val="heading 1"/>
    <w:basedOn w:val="Normal"/>
    <w:next w:val="Normal"/>
    <w:link w:val="Heading1Char"/>
    <w:autoRedefine/>
    <w:uiPriority w:val="9"/>
    <w:rsid w:val="00BC430A"/>
    <w:pPr>
      <w:keepNext/>
      <w:keepLines/>
      <w:spacing w:after="280" w:line="560" w:lineRule="exact"/>
      <w:outlineLvl w:val="0"/>
    </w:pPr>
    <w:rPr>
      <w:rFonts w:eastAsiaTheme="majorEastAsia" w:cstheme="majorBidi"/>
      <w:b/>
      <w:bCs/>
      <w:sz w:val="52"/>
      <w:szCs w:val="32"/>
    </w:rPr>
  </w:style>
  <w:style w:type="paragraph" w:styleId="Heading2">
    <w:name w:val="heading 2"/>
    <w:basedOn w:val="Normal"/>
    <w:next w:val="Normal"/>
    <w:link w:val="Heading2Char"/>
    <w:autoRedefine/>
    <w:unhideWhenUsed/>
    <w:qFormat/>
    <w:rsid w:val="00BC430A"/>
    <w:pPr>
      <w:keepNext/>
      <w:keepLines/>
      <w:spacing w:line="400" w:lineRule="exact"/>
      <w:outlineLvl w:val="1"/>
    </w:pPr>
    <w:rPr>
      <w:rFonts w:eastAsiaTheme="majorEastAsia" w:cstheme="majorBidi"/>
      <w:b/>
      <w:bCs/>
      <w:sz w:val="32"/>
      <w:szCs w:val="26"/>
    </w:rPr>
  </w:style>
  <w:style w:type="paragraph" w:styleId="Heading3">
    <w:name w:val="heading 3"/>
    <w:basedOn w:val="Normal"/>
    <w:next w:val="Normal"/>
    <w:link w:val="Heading3Char"/>
    <w:qFormat/>
    <w:rsid w:val="00D04150"/>
    <w:pPr>
      <w:keepNext/>
      <w:spacing w:before="240" w:after="60" w:line="240" w:lineRule="auto"/>
      <w:outlineLvl w:val="2"/>
    </w:pPr>
    <w:rPr>
      <w:rFonts w:eastAsia="Times New Roman"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07EE6"/>
    <w:pPr>
      <w:tabs>
        <w:tab w:val="center" w:pos="4513"/>
        <w:tab w:val="right" w:pos="9026"/>
      </w:tabs>
      <w:spacing w:line="260" w:lineRule="exact"/>
    </w:pPr>
    <w:rPr>
      <w:sz w:val="18"/>
    </w:rPr>
  </w:style>
  <w:style w:type="character" w:customStyle="1" w:styleId="FooterChar">
    <w:name w:val="Footer Char"/>
    <w:basedOn w:val="DefaultParagraphFont"/>
    <w:link w:val="Footer"/>
    <w:rsid w:val="00007EE6"/>
    <w:rPr>
      <w:sz w:val="18"/>
    </w:rPr>
  </w:style>
  <w:style w:type="character" w:customStyle="1" w:styleId="Heading1Char">
    <w:name w:val="Heading 1 Char"/>
    <w:basedOn w:val="DefaultParagraphFont"/>
    <w:link w:val="Heading1"/>
    <w:uiPriority w:val="9"/>
    <w:rsid w:val="00BC430A"/>
    <w:rPr>
      <w:rFonts w:eastAsiaTheme="majorEastAsia" w:cstheme="majorBidi"/>
      <w:b/>
      <w:bCs/>
      <w:sz w:val="52"/>
      <w:szCs w:val="32"/>
    </w:rPr>
  </w:style>
  <w:style w:type="character" w:customStyle="1" w:styleId="Heading2Char">
    <w:name w:val="Heading 2 Char"/>
    <w:basedOn w:val="DefaultParagraphFont"/>
    <w:link w:val="Heading2"/>
    <w:rsid w:val="00BC430A"/>
    <w:rPr>
      <w:rFonts w:eastAsiaTheme="majorEastAsia" w:cstheme="majorBidi"/>
      <w:b/>
      <w:bCs/>
      <w:sz w:val="32"/>
      <w:szCs w:val="26"/>
    </w:rPr>
  </w:style>
  <w:style w:type="paragraph" w:customStyle="1" w:styleId="BodyText1">
    <w:name w:val="Body Text1"/>
    <w:basedOn w:val="Normal"/>
    <w:autoRedefine/>
    <w:rsid w:val="00007EE6"/>
  </w:style>
  <w:style w:type="paragraph" w:styleId="Header">
    <w:name w:val="header"/>
    <w:basedOn w:val="Normal"/>
    <w:link w:val="HeaderChar"/>
    <w:unhideWhenUsed/>
    <w:rsid w:val="00B277C5"/>
    <w:pPr>
      <w:tabs>
        <w:tab w:val="center" w:pos="4513"/>
        <w:tab w:val="right" w:pos="9026"/>
      </w:tabs>
      <w:spacing w:after="0" w:line="240" w:lineRule="auto"/>
    </w:pPr>
  </w:style>
  <w:style w:type="character" w:customStyle="1" w:styleId="HeaderChar">
    <w:name w:val="Header Char"/>
    <w:basedOn w:val="DefaultParagraphFont"/>
    <w:link w:val="Header"/>
    <w:rsid w:val="00B277C5"/>
  </w:style>
  <w:style w:type="paragraph" w:styleId="BalloonText">
    <w:name w:val="Balloon Text"/>
    <w:basedOn w:val="Normal"/>
    <w:link w:val="BalloonTextChar"/>
    <w:semiHidden/>
    <w:unhideWhenUsed/>
    <w:rsid w:val="00175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175120"/>
    <w:rPr>
      <w:rFonts w:ascii="Tahoma" w:hAnsi="Tahoma" w:cs="Tahoma"/>
      <w:sz w:val="16"/>
      <w:szCs w:val="16"/>
    </w:rPr>
  </w:style>
  <w:style w:type="paragraph" w:styleId="ListParagraph">
    <w:name w:val="List Paragraph"/>
    <w:basedOn w:val="Normal"/>
    <w:uiPriority w:val="34"/>
    <w:qFormat/>
    <w:rsid w:val="007D7F75"/>
    <w:pPr>
      <w:ind w:left="720"/>
      <w:contextualSpacing/>
    </w:pPr>
  </w:style>
  <w:style w:type="character" w:customStyle="1" w:styleId="Heading3Char">
    <w:name w:val="Heading 3 Char"/>
    <w:basedOn w:val="DefaultParagraphFont"/>
    <w:link w:val="Heading3"/>
    <w:rsid w:val="00D04150"/>
    <w:rPr>
      <w:rFonts w:eastAsia="Times New Roman" w:cs="Times New Roman"/>
      <w:b/>
      <w:bCs/>
      <w:sz w:val="26"/>
      <w:szCs w:val="26"/>
      <w:lang w:val="x-none" w:eastAsia="x-none"/>
    </w:rPr>
  </w:style>
  <w:style w:type="numbering" w:customStyle="1" w:styleId="NoList1">
    <w:name w:val="No List1"/>
    <w:next w:val="NoList"/>
    <w:semiHidden/>
    <w:unhideWhenUsed/>
    <w:rsid w:val="00D04150"/>
  </w:style>
  <w:style w:type="paragraph" w:customStyle="1" w:styleId="DocumentTitle">
    <w:name w:val="Document Title"/>
    <w:basedOn w:val="Normal"/>
    <w:autoRedefine/>
    <w:qFormat/>
    <w:rsid w:val="00D04150"/>
    <w:pPr>
      <w:shd w:val="pct20" w:color="auto" w:fill="auto"/>
      <w:spacing w:after="0" w:line="240" w:lineRule="auto"/>
      <w:jc w:val="right"/>
    </w:pPr>
    <w:rPr>
      <w:rFonts w:ascii="Times New Roman" w:eastAsia="Times New Roman" w:hAnsi="Times New Roman" w:cs="Times New Roman"/>
      <w:b/>
      <w:sz w:val="32"/>
      <w:szCs w:val="24"/>
      <w:lang w:val="en-GB" w:eastAsia="en-GB"/>
    </w:rPr>
  </w:style>
  <w:style w:type="paragraph" w:customStyle="1" w:styleId="SmallDocumentTitle">
    <w:name w:val="Small Document Title"/>
    <w:basedOn w:val="Normal"/>
    <w:next w:val="Normal"/>
    <w:autoRedefine/>
    <w:qFormat/>
    <w:rsid w:val="00D04150"/>
    <w:pPr>
      <w:spacing w:after="0" w:line="240" w:lineRule="auto"/>
    </w:pPr>
    <w:rPr>
      <w:rFonts w:ascii="Times New Roman" w:eastAsia="Times New Roman" w:hAnsi="Times New Roman" w:cs="Times New Roman"/>
      <w:b/>
      <w:sz w:val="28"/>
      <w:szCs w:val="24"/>
      <w:lang w:val="en-GB" w:eastAsia="en-GB"/>
    </w:rPr>
  </w:style>
  <w:style w:type="paragraph" w:customStyle="1" w:styleId="Annex">
    <w:name w:val="Annex"/>
    <w:basedOn w:val="Normal"/>
    <w:rsid w:val="00D04150"/>
    <w:pPr>
      <w:widowControl w:val="0"/>
      <w:numPr>
        <w:numId w:val="8"/>
      </w:numPr>
      <w:autoSpaceDE w:val="0"/>
      <w:autoSpaceDN w:val="0"/>
      <w:adjustRightInd w:val="0"/>
      <w:spacing w:before="60" w:after="60" w:line="216" w:lineRule="auto"/>
      <w:ind w:left="357" w:right="-23" w:hanging="357"/>
    </w:pPr>
    <w:rPr>
      <w:rFonts w:ascii="Arial Black" w:eastAsia="Times New Roman" w:hAnsi="Arial Black" w:cs="Times New Roman"/>
      <w:sz w:val="30"/>
      <w:szCs w:val="24"/>
      <w:lang w:val="en-GB" w:eastAsia="en-US"/>
    </w:rPr>
  </w:style>
  <w:style w:type="paragraph" w:customStyle="1" w:styleId="TableText">
    <w:name w:val="TableText"/>
    <w:basedOn w:val="Normal"/>
    <w:rsid w:val="00D04150"/>
    <w:pPr>
      <w:widowControl w:val="0"/>
      <w:autoSpaceDE w:val="0"/>
      <w:autoSpaceDN w:val="0"/>
      <w:adjustRightInd w:val="0"/>
      <w:spacing w:before="60" w:after="60" w:line="262" w:lineRule="auto"/>
    </w:pPr>
    <w:rPr>
      <w:rFonts w:ascii="Times New Roman" w:eastAsia="Times New Roman" w:hAnsi="Times New Roman" w:cs="Times New Roman"/>
      <w:sz w:val="20"/>
      <w:lang w:val="en-GB" w:eastAsia="en-US"/>
    </w:rPr>
  </w:style>
  <w:style w:type="character" w:styleId="PageNumber">
    <w:name w:val="page number"/>
    <w:basedOn w:val="DefaultParagraphFont"/>
    <w:rsid w:val="00D04150"/>
  </w:style>
  <w:style w:type="paragraph" w:customStyle="1" w:styleId="BriefingBulletPoints">
    <w:name w:val="(Briefing) Bullet Points"/>
    <w:basedOn w:val="ListBullet"/>
    <w:rsid w:val="00D04150"/>
    <w:pPr>
      <w:widowControl w:val="0"/>
      <w:numPr>
        <w:numId w:val="5"/>
      </w:numPr>
      <w:autoSpaceDE w:val="0"/>
      <w:autoSpaceDN w:val="0"/>
      <w:adjustRightInd w:val="0"/>
      <w:spacing w:after="120" w:line="280" w:lineRule="exact"/>
    </w:pPr>
    <w:rPr>
      <w:rFonts w:ascii="Arial" w:hAnsi="Arial"/>
      <w:sz w:val="22"/>
      <w:lang w:eastAsia="en-US"/>
    </w:rPr>
  </w:style>
  <w:style w:type="paragraph" w:styleId="ListBullet">
    <w:name w:val="List Bullet"/>
    <w:basedOn w:val="Normal"/>
    <w:autoRedefine/>
    <w:rsid w:val="00D04150"/>
    <w:pPr>
      <w:numPr>
        <w:numId w:val="4"/>
      </w:numPr>
      <w:spacing w:after="0" w:line="240" w:lineRule="auto"/>
    </w:pPr>
    <w:rPr>
      <w:rFonts w:ascii="Times New Roman" w:eastAsia="Times New Roman" w:hAnsi="Times New Roman" w:cs="Times New Roman"/>
      <w:sz w:val="24"/>
      <w:szCs w:val="24"/>
      <w:lang w:val="en-GB" w:eastAsia="en-GB"/>
    </w:rPr>
  </w:style>
  <w:style w:type="paragraph" w:customStyle="1" w:styleId="QuoteNumList">
    <w:name w:val="QuoteNumList"/>
    <w:basedOn w:val="Normal"/>
    <w:rsid w:val="00D04150"/>
    <w:pPr>
      <w:numPr>
        <w:numId w:val="12"/>
      </w:numPr>
      <w:spacing w:before="100" w:after="100" w:line="240" w:lineRule="auto"/>
    </w:pPr>
    <w:rPr>
      <w:rFonts w:eastAsia="Times New Roman" w:cs="Times New Roman"/>
      <w:i/>
      <w:iCs/>
      <w:sz w:val="24"/>
      <w:szCs w:val="20"/>
      <w:lang w:val="en-GB" w:eastAsia="en-GB"/>
    </w:rPr>
  </w:style>
  <w:style w:type="paragraph" w:styleId="Quote">
    <w:name w:val="Quote"/>
    <w:basedOn w:val="Normal"/>
    <w:link w:val="QuoteChar"/>
    <w:qFormat/>
    <w:rsid w:val="00D04150"/>
    <w:pPr>
      <w:tabs>
        <w:tab w:val="left" w:pos="284"/>
        <w:tab w:val="left" w:pos="454"/>
        <w:tab w:val="left" w:pos="851"/>
      </w:tabs>
      <w:spacing w:before="80" w:after="80" w:line="240" w:lineRule="auto"/>
      <w:ind w:left="568" w:hanging="284"/>
    </w:pPr>
    <w:rPr>
      <w:rFonts w:eastAsia="Times New Roman" w:cs="Times New Roman"/>
      <w:i/>
      <w:iCs/>
      <w:sz w:val="24"/>
      <w:szCs w:val="24"/>
      <w:lang w:val="x-none" w:eastAsia="x-none"/>
    </w:rPr>
  </w:style>
  <w:style w:type="character" w:customStyle="1" w:styleId="QuoteChar">
    <w:name w:val="Quote Char"/>
    <w:basedOn w:val="DefaultParagraphFont"/>
    <w:link w:val="Quote"/>
    <w:rsid w:val="00D04150"/>
    <w:rPr>
      <w:rFonts w:eastAsia="Times New Roman" w:cs="Times New Roman"/>
      <w:i/>
      <w:iCs/>
      <w:sz w:val="24"/>
      <w:szCs w:val="24"/>
      <w:lang w:val="x-none" w:eastAsia="x-none"/>
    </w:rPr>
  </w:style>
  <w:style w:type="paragraph" w:customStyle="1" w:styleId="BriefingSectionHeading">
    <w:name w:val="(Briefing) Section Heading"/>
    <w:basedOn w:val="Normal"/>
    <w:rsid w:val="00D04150"/>
    <w:pPr>
      <w:widowControl w:val="0"/>
      <w:autoSpaceDE w:val="0"/>
      <w:autoSpaceDN w:val="0"/>
      <w:adjustRightInd w:val="0"/>
      <w:spacing w:before="60" w:after="60" w:line="216" w:lineRule="auto"/>
      <w:ind w:right="-23"/>
    </w:pPr>
    <w:rPr>
      <w:rFonts w:ascii="Arial Black" w:eastAsia="Times New Roman" w:hAnsi="Arial Black" w:cs="Times New Roman"/>
      <w:sz w:val="30"/>
      <w:szCs w:val="24"/>
      <w:lang w:val="en-GB" w:eastAsia="en-US"/>
    </w:rPr>
  </w:style>
  <w:style w:type="paragraph" w:customStyle="1" w:styleId="BriefingSub-SectionHeading">
    <w:name w:val="(Briefing) Sub-Section Heading"/>
    <w:basedOn w:val="Normal"/>
    <w:link w:val="BriefingSub-SectionHeadingChar"/>
    <w:rsid w:val="00D04150"/>
    <w:pPr>
      <w:widowControl w:val="0"/>
      <w:autoSpaceDE w:val="0"/>
      <w:autoSpaceDN w:val="0"/>
      <w:adjustRightInd w:val="0"/>
      <w:spacing w:before="140" w:after="100" w:afterAutospacing="1" w:line="264" w:lineRule="auto"/>
    </w:pPr>
    <w:rPr>
      <w:rFonts w:eastAsia="Times New Roman" w:cs="Times New Roman"/>
      <w:b/>
      <w:bCs/>
      <w:sz w:val="24"/>
      <w:szCs w:val="24"/>
      <w:lang w:val="x-none" w:eastAsia="en-US"/>
    </w:rPr>
  </w:style>
  <w:style w:type="character" w:customStyle="1" w:styleId="BriefingSub-SectionHeadingChar">
    <w:name w:val="(Briefing) Sub-Section Heading Char"/>
    <w:link w:val="BriefingSub-SectionHeading"/>
    <w:rsid w:val="00D04150"/>
    <w:rPr>
      <w:rFonts w:eastAsia="Times New Roman" w:cs="Times New Roman"/>
      <w:b/>
      <w:bCs/>
      <w:sz w:val="24"/>
      <w:szCs w:val="24"/>
      <w:lang w:val="x-none" w:eastAsia="en-US"/>
    </w:rPr>
  </w:style>
  <w:style w:type="paragraph" w:customStyle="1" w:styleId="BriefingTABLEHEAD">
    <w:name w:val="(Briefing) TABLE HEAD"/>
    <w:basedOn w:val="Normal"/>
    <w:rsid w:val="00D04150"/>
    <w:pPr>
      <w:widowControl w:val="0"/>
      <w:autoSpaceDE w:val="0"/>
      <w:autoSpaceDN w:val="0"/>
      <w:adjustRightInd w:val="0"/>
      <w:spacing w:after="0" w:line="214" w:lineRule="auto"/>
      <w:jc w:val="center"/>
    </w:pPr>
    <w:rPr>
      <w:rFonts w:eastAsia="Times New Roman"/>
      <w:b/>
      <w:bCs/>
      <w:sz w:val="20"/>
      <w:szCs w:val="20"/>
      <w:lang w:val="en-GB" w:eastAsia="en-US"/>
    </w:rPr>
  </w:style>
  <w:style w:type="paragraph" w:customStyle="1" w:styleId="BriefingTABLETEXT">
    <w:name w:val="(Briefing) TABLE TEXT"/>
    <w:basedOn w:val="Normal"/>
    <w:rsid w:val="00D04150"/>
    <w:pPr>
      <w:widowControl w:val="0"/>
      <w:autoSpaceDE w:val="0"/>
      <w:autoSpaceDN w:val="0"/>
      <w:adjustRightInd w:val="0"/>
      <w:spacing w:after="0" w:line="262" w:lineRule="auto"/>
    </w:pPr>
    <w:rPr>
      <w:rFonts w:eastAsia="Times New Roman"/>
      <w:sz w:val="20"/>
      <w:szCs w:val="20"/>
      <w:lang w:val="en-GB" w:eastAsia="en-US"/>
    </w:rPr>
  </w:style>
  <w:style w:type="paragraph" w:customStyle="1" w:styleId="BriefingTextBody">
    <w:name w:val="(Briefing) Text Body"/>
    <w:basedOn w:val="Normal"/>
    <w:link w:val="BriefingTextBodyChar"/>
    <w:rsid w:val="00D04150"/>
    <w:pPr>
      <w:widowControl w:val="0"/>
      <w:autoSpaceDE w:val="0"/>
      <w:autoSpaceDN w:val="0"/>
      <w:adjustRightInd w:val="0"/>
      <w:spacing w:after="193" w:line="262" w:lineRule="auto"/>
    </w:pPr>
    <w:rPr>
      <w:rFonts w:eastAsia="Times New Roman" w:cs="Times New Roman"/>
      <w:lang w:val="x-none" w:eastAsia="en-US"/>
    </w:rPr>
  </w:style>
  <w:style w:type="character" w:customStyle="1" w:styleId="BriefingTextBodyChar">
    <w:name w:val="(Briefing) Text Body Char"/>
    <w:link w:val="BriefingTextBody"/>
    <w:rsid w:val="00D04150"/>
    <w:rPr>
      <w:rFonts w:eastAsia="Times New Roman" w:cs="Times New Roman"/>
      <w:lang w:val="x-none" w:eastAsia="en-US"/>
    </w:rPr>
  </w:style>
  <w:style w:type="character" w:styleId="Hyperlink">
    <w:name w:val="Hyperlink"/>
    <w:rsid w:val="00D04150"/>
    <w:rPr>
      <w:color w:val="0000FF"/>
      <w:u w:val="single"/>
    </w:rPr>
  </w:style>
  <w:style w:type="paragraph" w:styleId="BodyText">
    <w:name w:val="Body Text"/>
    <w:basedOn w:val="Normal"/>
    <w:link w:val="BodyTextChar"/>
    <w:rsid w:val="00D04150"/>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D04150"/>
    <w:rPr>
      <w:rFonts w:ascii="Times New Roman" w:eastAsia="Times New Roman" w:hAnsi="Times New Roman" w:cs="Times New Roman"/>
      <w:sz w:val="24"/>
      <w:szCs w:val="24"/>
      <w:lang w:val="x-none" w:eastAsia="x-none"/>
    </w:rPr>
  </w:style>
  <w:style w:type="character" w:customStyle="1" w:styleId="TopTip">
    <w:name w:val="TopTip"/>
    <w:rsid w:val="00D04150"/>
    <w:rPr>
      <w:b/>
      <w:bCs/>
      <w:i/>
      <w:iCs/>
    </w:rPr>
  </w:style>
  <w:style w:type="character" w:customStyle="1" w:styleId="HeadingNonSection">
    <w:name w:val="HeadingNonSection"/>
    <w:rsid w:val="00D04150"/>
    <w:rPr>
      <w:rFonts w:ascii="Arial" w:hAnsi="Arial"/>
      <w:b/>
      <w:bCs/>
      <w:sz w:val="24"/>
    </w:rPr>
  </w:style>
  <w:style w:type="character" w:customStyle="1" w:styleId="CommentTextChar">
    <w:name w:val="Comment Text Char"/>
    <w:link w:val="CommentText"/>
    <w:semiHidden/>
    <w:rsid w:val="00D04150"/>
    <w:rPr>
      <w:rFonts w:eastAsia="Times New Roman"/>
      <w:lang w:eastAsia="en-US"/>
    </w:rPr>
  </w:style>
  <w:style w:type="paragraph" w:styleId="CommentText">
    <w:name w:val="annotation text"/>
    <w:basedOn w:val="Normal"/>
    <w:link w:val="CommentTextChar"/>
    <w:semiHidden/>
    <w:rsid w:val="00D04150"/>
    <w:pPr>
      <w:spacing w:before="160" w:after="160" w:line="240" w:lineRule="auto"/>
    </w:pPr>
    <w:rPr>
      <w:rFonts w:eastAsia="Times New Roman"/>
      <w:lang w:eastAsia="en-US"/>
    </w:rPr>
  </w:style>
  <w:style w:type="character" w:customStyle="1" w:styleId="CommentTextChar1">
    <w:name w:val="Comment Text Char1"/>
    <w:basedOn w:val="DefaultParagraphFont"/>
    <w:uiPriority w:val="99"/>
    <w:semiHidden/>
    <w:rsid w:val="00D04150"/>
    <w:rPr>
      <w:sz w:val="20"/>
      <w:szCs w:val="20"/>
    </w:rPr>
  </w:style>
  <w:style w:type="paragraph" w:customStyle="1" w:styleId="BriefingHeadingQuestion">
    <w:name w:val="(Briefing)HeadingQuestion"/>
    <w:basedOn w:val="Normal"/>
    <w:rsid w:val="00D04150"/>
    <w:pPr>
      <w:spacing w:after="120" w:line="240" w:lineRule="auto"/>
    </w:pPr>
    <w:rPr>
      <w:rFonts w:eastAsia="Times New Roman"/>
      <w:b/>
      <w:i/>
      <w:szCs w:val="24"/>
      <w:lang w:val="en-GB" w:eastAsia="en-GB"/>
    </w:rPr>
  </w:style>
  <w:style w:type="paragraph" w:customStyle="1" w:styleId="Contents">
    <w:name w:val="Contents"/>
    <w:basedOn w:val="BriefingSectionHeading"/>
    <w:rsid w:val="00D04150"/>
  </w:style>
  <w:style w:type="paragraph" w:customStyle="1" w:styleId="BoxList">
    <w:name w:val="BoxList"/>
    <w:basedOn w:val="BriefingTextBody"/>
    <w:rsid w:val="00D04150"/>
    <w:pPr>
      <w:contextualSpacing/>
    </w:pPr>
  </w:style>
  <w:style w:type="paragraph" w:customStyle="1" w:styleId="MIPpara">
    <w:name w:val="MIPpara"/>
    <w:basedOn w:val="Normal"/>
    <w:link w:val="MIPparaChar"/>
    <w:rsid w:val="00D04150"/>
    <w:pPr>
      <w:tabs>
        <w:tab w:val="left" w:pos="737"/>
        <w:tab w:val="left" w:pos="1134"/>
        <w:tab w:val="left" w:pos="1701"/>
      </w:tabs>
      <w:spacing w:before="60" w:after="60" w:line="240" w:lineRule="auto"/>
      <w:ind w:left="738" w:hanging="454"/>
    </w:pPr>
    <w:rPr>
      <w:rFonts w:ascii="Times New Roman" w:eastAsia="Times New Roman" w:hAnsi="Times New Roman" w:cs="Times New Roman"/>
      <w:i/>
      <w:szCs w:val="24"/>
      <w:lang w:val="x-none" w:eastAsia="x-none"/>
    </w:rPr>
  </w:style>
  <w:style w:type="character" w:customStyle="1" w:styleId="MIPparaChar">
    <w:name w:val="MIPpara Char"/>
    <w:link w:val="MIPpara"/>
    <w:rsid w:val="00D04150"/>
    <w:rPr>
      <w:rFonts w:ascii="Times New Roman" w:eastAsia="Times New Roman" w:hAnsi="Times New Roman" w:cs="Times New Roman"/>
      <w:i/>
      <w:szCs w:val="24"/>
      <w:lang w:val="x-none" w:eastAsia="x-none"/>
    </w:rPr>
  </w:style>
  <w:style w:type="paragraph" w:customStyle="1" w:styleId="MIPsubpara">
    <w:name w:val="MIPsubpara"/>
    <w:basedOn w:val="MIPpara"/>
    <w:rsid w:val="00D04150"/>
    <w:pPr>
      <w:ind w:left="1191"/>
    </w:pPr>
  </w:style>
  <w:style w:type="paragraph" w:customStyle="1" w:styleId="MIPheading">
    <w:name w:val="MIPheading"/>
    <w:basedOn w:val="Normal"/>
    <w:rsid w:val="00D04150"/>
    <w:pPr>
      <w:spacing w:after="0" w:line="240" w:lineRule="auto"/>
      <w:ind w:left="284"/>
    </w:pPr>
    <w:rPr>
      <w:rFonts w:ascii="Times New Roman" w:eastAsia="Times New Roman" w:hAnsi="Times New Roman" w:cs="Times New Roman"/>
      <w:b/>
      <w:i/>
      <w:sz w:val="24"/>
      <w:szCs w:val="24"/>
      <w:lang w:val="en-GB" w:eastAsia="en-GB"/>
    </w:rPr>
  </w:style>
  <w:style w:type="paragraph" w:styleId="ListNumber">
    <w:name w:val="List Number"/>
    <w:basedOn w:val="Normal"/>
    <w:rsid w:val="00D04150"/>
    <w:pPr>
      <w:numPr>
        <w:numId w:val="11"/>
      </w:numPr>
      <w:spacing w:after="0" w:line="240" w:lineRule="auto"/>
    </w:pPr>
    <w:rPr>
      <w:rFonts w:ascii="Times New Roman" w:eastAsia="Times New Roman" w:hAnsi="Times New Roman" w:cs="Times New Roman"/>
      <w:sz w:val="24"/>
      <w:szCs w:val="24"/>
      <w:lang w:val="en-GB" w:eastAsia="en-GB"/>
    </w:rPr>
  </w:style>
  <w:style w:type="paragraph" w:styleId="BodyText2">
    <w:name w:val="Body Text 2"/>
    <w:basedOn w:val="Normal"/>
    <w:link w:val="BodyText2Char"/>
    <w:rsid w:val="00D04150"/>
    <w:pPr>
      <w:spacing w:after="0" w:line="240" w:lineRule="auto"/>
    </w:pPr>
    <w:rPr>
      <w:rFonts w:eastAsia="Times" w:cs="Times New Roman"/>
      <w:color w:val="FFFFFF"/>
      <w:sz w:val="24"/>
      <w:szCs w:val="20"/>
      <w:lang w:val="x-none" w:eastAsia="en-US"/>
    </w:rPr>
  </w:style>
  <w:style w:type="character" w:customStyle="1" w:styleId="BodyText2Char">
    <w:name w:val="Body Text 2 Char"/>
    <w:basedOn w:val="DefaultParagraphFont"/>
    <w:link w:val="BodyText2"/>
    <w:rsid w:val="00D04150"/>
    <w:rPr>
      <w:rFonts w:eastAsia="Times" w:cs="Times New Roman"/>
      <w:color w:val="FFFFFF"/>
      <w:sz w:val="24"/>
      <w:szCs w:val="20"/>
      <w:lang w:val="x-none" w:eastAsia="en-US"/>
    </w:rPr>
  </w:style>
  <w:style w:type="paragraph" w:styleId="BodyText3">
    <w:name w:val="Body Text 3"/>
    <w:basedOn w:val="Normal"/>
    <w:link w:val="BodyText3Char"/>
    <w:rsid w:val="00D04150"/>
    <w:pPr>
      <w:spacing w:after="0" w:line="240" w:lineRule="auto"/>
      <w:jc w:val="center"/>
    </w:pPr>
    <w:rPr>
      <w:rFonts w:eastAsia="Times" w:cs="Times New Roman"/>
      <w:szCs w:val="20"/>
      <w:lang w:val="x-none" w:eastAsia="en-US"/>
    </w:rPr>
  </w:style>
  <w:style w:type="character" w:customStyle="1" w:styleId="BodyText3Char">
    <w:name w:val="Body Text 3 Char"/>
    <w:basedOn w:val="DefaultParagraphFont"/>
    <w:link w:val="BodyText3"/>
    <w:rsid w:val="00D04150"/>
    <w:rPr>
      <w:rFonts w:eastAsia="Times" w:cs="Times New Roman"/>
      <w:szCs w:val="20"/>
      <w:lang w:val="x-none" w:eastAsia="en-US"/>
    </w:rPr>
  </w:style>
  <w:style w:type="paragraph" w:customStyle="1" w:styleId="BriefingSub-Sub-SectionHeading">
    <w:name w:val="(Briefing) Sub-Sub-Section Heading"/>
    <w:basedOn w:val="BriefingSub-SectionHeading"/>
    <w:link w:val="BriefingSub-Sub-SectionHeadingChar"/>
    <w:rsid w:val="00D04150"/>
    <w:pPr>
      <w:spacing w:before="120" w:after="60"/>
    </w:pPr>
    <w:rPr>
      <w:sz w:val="22"/>
    </w:rPr>
  </w:style>
  <w:style w:type="character" w:customStyle="1" w:styleId="BriefingSub-Sub-SectionHeadingChar">
    <w:name w:val="(Briefing) Sub-Sub-Section Heading Char"/>
    <w:link w:val="BriefingSub-Sub-SectionHeading"/>
    <w:rsid w:val="00D04150"/>
    <w:rPr>
      <w:rFonts w:eastAsia="Times New Roman" w:cs="Times New Roman"/>
      <w:b/>
      <w:bCs/>
      <w:szCs w:val="24"/>
      <w:lang w:val="x-none" w:eastAsia="en-US"/>
    </w:rPr>
  </w:style>
  <w:style w:type="paragraph" w:customStyle="1" w:styleId="BriefingHeading">
    <w:name w:val="(Briefing) Heading"/>
    <w:basedOn w:val="Normal"/>
    <w:rsid w:val="00D04150"/>
    <w:pPr>
      <w:widowControl w:val="0"/>
      <w:autoSpaceDE w:val="0"/>
      <w:autoSpaceDN w:val="0"/>
      <w:adjustRightInd w:val="0"/>
      <w:spacing w:after="0" w:line="191" w:lineRule="auto"/>
    </w:pPr>
    <w:rPr>
      <w:rFonts w:ascii="Arial Black" w:eastAsia="Times New Roman" w:hAnsi="Arial Black" w:cs="Times New Roman"/>
      <w:sz w:val="80"/>
      <w:szCs w:val="20"/>
      <w:lang w:val="en-GB" w:eastAsia="en-US"/>
    </w:rPr>
  </w:style>
  <w:style w:type="paragraph" w:customStyle="1" w:styleId="style1">
    <w:name w:val="style1"/>
    <w:basedOn w:val="Normal"/>
    <w:rsid w:val="00D04150"/>
    <w:pPr>
      <w:spacing w:before="100" w:beforeAutospacing="1" w:after="100" w:afterAutospacing="1" w:line="240" w:lineRule="auto"/>
    </w:pPr>
    <w:rPr>
      <w:rFonts w:eastAsia="Times New Roman"/>
      <w:sz w:val="21"/>
      <w:szCs w:val="21"/>
      <w:lang w:eastAsia="en-US"/>
    </w:rPr>
  </w:style>
  <w:style w:type="character" w:styleId="FollowedHyperlink">
    <w:name w:val="FollowedHyperlink"/>
    <w:rsid w:val="00D0415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eyDocument xmlns="http://schemas.microsoft.com/sharepoint/v3">false</KeyDocument>
    <Display_x0020_in xmlns="bac46090-5603-43b4-95fd-95d28515060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Word Document" ma:contentTypeID="0x010100A56846504C374C4397C72B51243BBB9E0056C4F197F751DC46B7CDA087097525A70056D63102CE459840BB28AA6B8457C08B" ma:contentTypeVersion="568" ma:contentTypeDescription="Create a new Word document" ma:contentTypeScope="" ma:versionID="e4ce756ec1a6ee5c84e7a645a14173ac">
  <xsd:schema xmlns:xsd="http://www.w3.org/2001/XMLSchema" xmlns:xs="http://www.w3.org/2001/XMLSchema" xmlns:p="http://schemas.microsoft.com/office/2006/metadata/properties" xmlns:ns1="http://schemas.microsoft.com/sharepoint/v3" xmlns:ns2="bac46090-5603-43b4-95fd-95d28515060e" targetNamespace="http://schemas.microsoft.com/office/2006/metadata/properties" ma:root="true" ma:fieldsID="e72aad01fa8cf55920cbc3e40c22ca71" ns1:_="" ns2:_="">
    <xsd:import namespace="http://schemas.microsoft.com/sharepoint/v3"/>
    <xsd:import namespace="bac46090-5603-43b4-95fd-95d28515060e"/>
    <xsd:element name="properties">
      <xsd:complexType>
        <xsd:sequence>
          <xsd:element name="documentManagement">
            <xsd:complexType>
              <xsd:all>
                <xsd:element ref="ns1:KeyDocument" minOccurs="0"/>
                <xsd:element ref="ns2:Display_x0020_i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eyDocument" ma:index="8" nillable="true" ma:displayName="Key document" ma:default="0" ma:internalName="KeyDocument"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ac46090-5603-43b4-95fd-95d28515060e" elementFormDefault="qualified">
    <xsd:import namespace="http://schemas.microsoft.com/office/2006/documentManagement/types"/>
    <xsd:import namespace="http://schemas.microsoft.com/office/infopath/2007/PartnerControls"/>
    <xsd:element name="Display_x0020_in" ma:index="9" nillable="true" ma:displayName="Display in" ma:default="" ma:description="Used to show whether the document is to be displayed in a service area" ma:internalName="Display_x0020_in">
      <xsd:complexType>
        <xsd:complexContent>
          <xsd:extension base="dms:MultiChoice">
            <xsd:sequence>
              <xsd:element name="Value" maxOccurs="unbounded" minOccurs="0" nillable="true">
                <xsd:simpleType>
                  <xsd:restriction base="dms:Choice">
                    <xsd:enumeration value="Organisational"/>
                    <xsd:enumeration value="Facilities service area"/>
                    <xsd:enumeration value="Finance service area"/>
                    <xsd:enumeration value="HR service area"/>
                    <xsd:enumeration value="IT service area"/>
                    <xsd:enumeration value="Communications Service Area"/>
                    <xsd:enumeration value="Organisational Change Process"/>
                    <xsd:enumeration value="Reception"/>
                    <xsd:enumeration value="SSU"/>
                    <xsd:enumeration value="Parli service area"/>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11" ma:displayName="Author"/>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axOccurs="1" ma:index="10"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60D6B-8D75-48F0-B643-4712A585A6DC}">
  <ds:schemaRefs>
    <ds:schemaRef ds:uri="http://schemas.microsoft.com/office/2006/metadata/properties"/>
    <ds:schemaRef ds:uri="http://schemas.microsoft.com/office/infopath/2007/PartnerControls"/>
    <ds:schemaRef ds:uri="http://schemas.microsoft.com/sharepoint/v3"/>
    <ds:schemaRef ds:uri="bac46090-5603-43b4-95fd-95d28515060e"/>
  </ds:schemaRefs>
</ds:datastoreItem>
</file>

<file path=customXml/itemProps2.xml><?xml version="1.0" encoding="utf-8"?>
<ds:datastoreItem xmlns:ds="http://schemas.openxmlformats.org/officeDocument/2006/customXml" ds:itemID="{16132AED-414C-4E72-AA8F-76267FA534E3}">
  <ds:schemaRefs>
    <ds:schemaRef ds:uri="http://schemas.microsoft.com/sharepoint/v3/contenttype/forms"/>
  </ds:schemaRefs>
</ds:datastoreItem>
</file>

<file path=customXml/itemProps3.xml><?xml version="1.0" encoding="utf-8"?>
<ds:datastoreItem xmlns:ds="http://schemas.openxmlformats.org/officeDocument/2006/customXml" ds:itemID="{9426964F-8C86-46A5-9FA4-2635CB188E74}">
  <ds:schemaRefs>
    <ds:schemaRef ds:uri="http://schemas.microsoft.com/office/2006/metadata/customXsn"/>
  </ds:schemaRefs>
</ds:datastoreItem>
</file>

<file path=customXml/itemProps4.xml><?xml version="1.0" encoding="utf-8"?>
<ds:datastoreItem xmlns:ds="http://schemas.openxmlformats.org/officeDocument/2006/customXml" ds:itemID="{5C77184F-E534-45E7-9597-4848FB4D6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c46090-5603-43b4-95fd-95d2851506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02E76D-8701-412F-8985-64CB88D7D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3888</Words>
  <Characters>22166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public inquiries</vt:lpstr>
    </vt:vector>
  </TitlesOfParts>
  <Company>Friends of the Earth</Company>
  <LinksUpToDate>false</LinksUpToDate>
  <CharactersWithSpaces>26002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inquiries</dc:title>
  <dc:creator>Friends of the Earth</dc:creator>
  <cp:keywords>public inquiries</cp:keywords>
  <cp:lastModifiedBy>Naomi Luhde-Thompson</cp:lastModifiedBy>
  <cp:revision>2</cp:revision>
  <cp:lastPrinted>2012-06-29T09:09:00Z</cp:lastPrinted>
  <dcterms:created xsi:type="dcterms:W3CDTF">2016-09-20T20:39:00Z</dcterms:created>
  <dcterms:modified xsi:type="dcterms:W3CDTF">2016-09-20T20:39:00Z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0x010100A56846504C374C4397C72B51243BBB9E0056C4F197F751DC46B7CDA087097525A70056D63102CE459840BB28AA6B8457C08B</vt:lpwstr>
  </property>
  <property fmtid="{D5CDD505-2E9C-101B-9397-08002B2CF9AE}" pid="4" name="_NewReviewCycle">
    <vt:lpwstr/>
  </property>
</Properties>
</file>